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0911" w:rsidRDefault="008A633A" w:rsidP="008A633A">
      <w:pPr>
        <w:pStyle w:val="Title"/>
        <w:pBdr>
          <w:left w:val="double" w:sz="18" w:space="0" w:color="1F4E79" w:themeColor="accent1" w:themeShade="80"/>
        </w:pBdr>
        <w:rPr>
          <w:sz w:val="32"/>
        </w:rPr>
      </w:pPr>
      <w:r w:rsidRPr="00CB0911">
        <w:rPr>
          <w:noProof/>
          <w:sz w:val="32"/>
          <w:lang w:eastAsia="en-US"/>
        </w:rPr>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789366" cy="1019175"/>
            <wp:effectExtent l="0" t="0" r="190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89366" cy="1019175"/>
                    </a:xfrm>
                    <a:prstGeom prst="rect">
                      <a:avLst/>
                    </a:prstGeom>
                  </pic:spPr>
                </pic:pic>
              </a:graphicData>
            </a:graphic>
            <wp14:sizeRelH relativeFrom="margin">
              <wp14:pctWidth>0</wp14:pctWidth>
            </wp14:sizeRelH>
            <wp14:sizeRelV relativeFrom="margin">
              <wp14:pctHeight>0</wp14:pctHeight>
            </wp14:sizeRelV>
          </wp:anchor>
        </w:drawing>
      </w:r>
      <w:r w:rsidRPr="00CB0911">
        <w:rPr>
          <w:sz w:val="32"/>
        </w:rPr>
        <w:t>Copley township</w:t>
      </w:r>
      <w:r w:rsidR="0094182D" w:rsidRPr="00CB0911">
        <w:rPr>
          <w:sz w:val="32"/>
        </w:rPr>
        <w:br/>
      </w:r>
      <w:r w:rsidR="00656B90" w:rsidRPr="00CB0911">
        <w:rPr>
          <w:sz w:val="32"/>
        </w:rPr>
        <w:t>ARCHITECTURAL REVIEW BOARD</w:t>
      </w:r>
    </w:p>
    <w:p w:rsidR="00E75509" w:rsidRPr="00E75509" w:rsidRDefault="00E75509" w:rsidP="00E75509">
      <w:pPr>
        <w:pStyle w:val="Title"/>
        <w:pBdr>
          <w:left w:val="double" w:sz="18" w:space="0" w:color="1F4E79" w:themeColor="accent1" w:themeShade="80"/>
        </w:pBdr>
        <w:rPr>
          <w:sz w:val="32"/>
        </w:rPr>
      </w:pPr>
      <w:r>
        <w:rPr>
          <w:sz w:val="32"/>
        </w:rPr>
        <w:t>Jacoby road parcels 1501734, 1501735, 1503826</w:t>
      </w:r>
    </w:p>
    <w:p w:rsidR="00365A71" w:rsidRDefault="00E75509" w:rsidP="008A633A">
      <w:pPr>
        <w:pStyle w:val="Title"/>
        <w:pBdr>
          <w:left w:val="double" w:sz="18" w:space="0" w:color="1F4E79" w:themeColor="accent1" w:themeShade="80"/>
        </w:pBdr>
      </w:pPr>
      <w:r>
        <w:rPr>
          <w:sz w:val="32"/>
        </w:rPr>
        <w:t>multi family: r-cd</w:t>
      </w:r>
      <w:r w:rsidR="008A633A" w:rsidRPr="00CB0911">
        <w:rPr>
          <w:sz w:val="32"/>
        </w:rPr>
        <w:br/>
        <w:t>staff report</w:t>
      </w:r>
    </w:p>
    <w:sdt>
      <w:sdtPr>
        <w:id w:val="216403978"/>
        <w:placeholder>
          <w:docPart w:val="66716610EFCC49B7ABB0E6D271E63EB8"/>
        </w:placeholder>
        <w:date w:fullDate="2021-11-01T00:00:00Z">
          <w:dateFormat w:val="MMMM d, yyyy"/>
          <w:lid w:val="en-US"/>
          <w:storeMappedDataAs w:val="dateTime"/>
          <w:calendar w:val="gregorian"/>
        </w:date>
      </w:sdtPr>
      <w:sdtEndPr/>
      <w:sdtContent>
        <w:p w:rsidR="00F52C53" w:rsidRPr="00F52C53" w:rsidRDefault="00C628AA" w:rsidP="007846A8">
          <w:pPr>
            <w:pStyle w:val="Subtitle"/>
            <w:pBdr>
              <w:left w:val="double" w:sz="18" w:space="0" w:color="1F4E79" w:themeColor="accent1" w:themeShade="80"/>
            </w:pBdr>
          </w:pPr>
          <w:r>
            <w:t>November 1, 2021</w:t>
          </w:r>
        </w:p>
      </w:sdtContent>
    </w:sdt>
    <w:tbl>
      <w:tblPr>
        <w:tblStyle w:val="ProjectScopeTable"/>
        <w:tblW w:w="0" w:type="auto"/>
        <w:tblLook w:val="04A0" w:firstRow="1" w:lastRow="0" w:firstColumn="1" w:lastColumn="0" w:noHBand="0" w:noVBand="1"/>
      </w:tblPr>
      <w:tblGrid>
        <w:gridCol w:w="2972"/>
        <w:gridCol w:w="6378"/>
      </w:tblGrid>
      <w:tr w:rsidR="008A633A" w:rsidTr="00CB6314">
        <w:trPr>
          <w:cnfStyle w:val="100000000000" w:firstRow="1" w:lastRow="0" w:firstColumn="0" w:lastColumn="0" w:oddVBand="0" w:evenVBand="0" w:oddHBand="0" w:evenHBand="0" w:firstRowFirstColumn="0" w:firstRowLastColumn="0" w:lastRowFirstColumn="0" w:lastRowLastColumn="0"/>
        </w:trPr>
        <w:tc>
          <w:tcPr>
            <w:tcW w:w="2972" w:type="dxa"/>
          </w:tcPr>
          <w:p w:rsidR="00656B90" w:rsidRDefault="008A633A" w:rsidP="00493D5D">
            <w:r>
              <w:t xml:space="preserve">PROJECT: </w:t>
            </w:r>
            <w:r w:rsidR="00E75509">
              <w:rPr>
                <w:rFonts w:cstheme="minorHAnsi"/>
              </w:rPr>
              <w:t>Jacoby Multi Family; Rezoning Residential Conservation Development (R-CD)</w:t>
            </w:r>
          </w:p>
          <w:p w:rsidR="00493D5D" w:rsidRDefault="00E75509" w:rsidP="007846A8">
            <w:r>
              <w:t>Parcels 1501734, 1501735, 1503826</w:t>
            </w:r>
            <w:r w:rsidR="00D87B7A">
              <w:t xml:space="preserve"> (</w:t>
            </w:r>
            <w:r w:rsidR="00D87B7A">
              <w:rPr>
                <w:rFonts w:cstheme="minorHAnsi"/>
              </w:rPr>
              <w:t xml:space="preserve">1625 </w:t>
            </w:r>
            <w:proofErr w:type="spellStart"/>
            <w:r w:rsidR="00D87B7A">
              <w:rPr>
                <w:rFonts w:cstheme="minorHAnsi"/>
              </w:rPr>
              <w:t>Sunnyacres</w:t>
            </w:r>
            <w:proofErr w:type="spellEnd"/>
            <w:r w:rsidR="00D87B7A">
              <w:rPr>
                <w:rFonts w:cstheme="minorHAnsi"/>
              </w:rPr>
              <w:t xml:space="preserve"> Road)</w:t>
            </w:r>
          </w:p>
        </w:tc>
        <w:tc>
          <w:tcPr>
            <w:tcW w:w="6378" w:type="dxa"/>
          </w:tcPr>
          <w:p w:rsidR="00E75509" w:rsidRDefault="008A633A" w:rsidP="00E75509">
            <w:r>
              <w:t xml:space="preserve">APPLICATION TYPE: </w:t>
            </w:r>
            <w:r w:rsidR="00E75509">
              <w:t>Jacoby Road Multi Family; R-CD-Major Site Plan</w:t>
            </w:r>
          </w:p>
          <w:p w:rsidR="006420C0" w:rsidRDefault="006420C0" w:rsidP="00E75509">
            <w:r>
              <w:t>Plan Submitted: 10/12/2021</w:t>
            </w:r>
          </w:p>
          <w:p w:rsidR="006420C0" w:rsidRDefault="00B37140" w:rsidP="00E75509">
            <w:r>
              <w:t>Plan Updates</w:t>
            </w:r>
            <w:r w:rsidR="006420C0">
              <w:t>:</w:t>
            </w:r>
            <w:r>
              <w:t xml:space="preserve"> 10/26/2021: CED Comments</w:t>
            </w:r>
            <w:r w:rsidR="00BE6D76">
              <w:t>; SSWCD Comments</w:t>
            </w:r>
            <w:r w:rsidR="006420C0">
              <w:t>; 11/1/2021: ORAM, Tree Survey Summary Letter</w:t>
            </w:r>
          </w:p>
        </w:tc>
      </w:tr>
      <w:tr w:rsidR="008A633A" w:rsidTr="00CB6314">
        <w:tc>
          <w:tcPr>
            <w:tcW w:w="2972" w:type="dxa"/>
          </w:tcPr>
          <w:p w:rsidR="008A633A" w:rsidRDefault="0027496B" w:rsidP="008A633A">
            <w:r>
              <w:t>APPLICANT/LANDOWNER</w:t>
            </w:r>
          </w:p>
        </w:tc>
        <w:tc>
          <w:tcPr>
            <w:tcW w:w="6378" w:type="dxa"/>
          </w:tcPr>
          <w:p w:rsidR="008A633A" w:rsidRDefault="00656B90" w:rsidP="000775A2">
            <w:pPr>
              <w:tabs>
                <w:tab w:val="left" w:pos="4650"/>
              </w:tabs>
            </w:pPr>
            <w:r>
              <w:t xml:space="preserve">APPLICANT: </w:t>
            </w:r>
            <w:r w:rsidR="00045E58">
              <w:t>Ben Weinerman, Pride One Construction</w:t>
            </w:r>
          </w:p>
          <w:p w:rsidR="00045E58" w:rsidRDefault="00656B90" w:rsidP="007846A8">
            <w:pPr>
              <w:rPr>
                <w:rFonts w:cstheme="minorHAnsi"/>
              </w:rPr>
            </w:pPr>
            <w:r>
              <w:t xml:space="preserve">LANDOWNER: </w:t>
            </w:r>
            <w:r w:rsidR="00045E58">
              <w:rPr>
                <w:rFonts w:cstheme="minorHAnsi"/>
              </w:rPr>
              <w:t>Jacoby Company (PPN: 1501734, 1501735)</w:t>
            </w:r>
          </w:p>
          <w:p w:rsidR="00045E58" w:rsidRPr="00045E58" w:rsidRDefault="00045E58" w:rsidP="00D87B7A">
            <w:pPr>
              <w:spacing w:before="240"/>
              <w:rPr>
                <w:rFonts w:cstheme="minorHAnsi"/>
              </w:rPr>
            </w:pPr>
            <w:r>
              <w:rPr>
                <w:rFonts w:cstheme="minorHAnsi"/>
              </w:rPr>
              <w:t>Rolling Wood LLC (PPN: 1503826</w:t>
            </w:r>
            <w:r w:rsidR="00D87B7A">
              <w:rPr>
                <w:rFonts w:cstheme="minorHAnsi"/>
              </w:rPr>
              <w:t xml:space="preserve"> (1625 </w:t>
            </w:r>
            <w:proofErr w:type="spellStart"/>
            <w:r w:rsidR="00D87B7A">
              <w:rPr>
                <w:rFonts w:cstheme="minorHAnsi"/>
              </w:rPr>
              <w:t>Sunnyacres</w:t>
            </w:r>
            <w:proofErr w:type="spellEnd"/>
            <w:r w:rsidR="00D87B7A">
              <w:rPr>
                <w:rFonts w:cstheme="minorHAnsi"/>
              </w:rPr>
              <w:t xml:space="preserve"> Road)</w:t>
            </w:r>
            <w:r>
              <w:rPr>
                <w:rFonts w:cstheme="minorHAnsi"/>
              </w:rPr>
              <w:t>-P</w:t>
            </w:r>
            <w:r w:rsidR="00BB74B0">
              <w:rPr>
                <w:rFonts w:cstheme="minorHAnsi"/>
              </w:rPr>
              <w:t xml:space="preserve">arcel utilized for access and </w:t>
            </w:r>
            <w:r>
              <w:rPr>
                <w:rFonts w:cstheme="minorHAnsi"/>
              </w:rPr>
              <w:t xml:space="preserve">utilities off of </w:t>
            </w:r>
            <w:proofErr w:type="spellStart"/>
            <w:r>
              <w:rPr>
                <w:rFonts w:cstheme="minorHAnsi"/>
              </w:rPr>
              <w:t>Sunnyacres</w:t>
            </w:r>
            <w:proofErr w:type="spellEnd"/>
            <w:r>
              <w:rPr>
                <w:rFonts w:cstheme="minorHAnsi"/>
              </w:rPr>
              <w:t xml:space="preserve"> Drive)</w:t>
            </w:r>
          </w:p>
        </w:tc>
      </w:tr>
      <w:tr w:rsidR="00F23AB7" w:rsidTr="00CB6314">
        <w:tc>
          <w:tcPr>
            <w:tcW w:w="2972" w:type="dxa"/>
          </w:tcPr>
          <w:p w:rsidR="00F23AB7" w:rsidRDefault="00F23AB7" w:rsidP="008A633A">
            <w:r>
              <w:t>COMPANY PERFORMING WORK REQUESTED</w:t>
            </w:r>
          </w:p>
        </w:tc>
        <w:tc>
          <w:tcPr>
            <w:tcW w:w="6378" w:type="dxa"/>
          </w:tcPr>
          <w:p w:rsidR="00F23AB7" w:rsidRPr="00F23AB7" w:rsidRDefault="00045E58" w:rsidP="00360FD6">
            <w:r>
              <w:t>Pride One Construction</w:t>
            </w:r>
          </w:p>
        </w:tc>
      </w:tr>
      <w:tr w:rsidR="00F23AB7" w:rsidTr="00CB6314">
        <w:tc>
          <w:tcPr>
            <w:tcW w:w="2972" w:type="dxa"/>
          </w:tcPr>
          <w:p w:rsidR="00F23AB7" w:rsidRDefault="00F23AB7" w:rsidP="008A633A">
            <w:r>
              <w:t>INVESTMENT</w:t>
            </w:r>
          </w:p>
        </w:tc>
        <w:tc>
          <w:tcPr>
            <w:tcW w:w="6378" w:type="dxa"/>
          </w:tcPr>
          <w:p w:rsidR="00F23AB7" w:rsidRPr="00F23AB7" w:rsidRDefault="008006D4" w:rsidP="00C65923">
            <w:r>
              <w:t>$25,000,000</w:t>
            </w:r>
          </w:p>
        </w:tc>
      </w:tr>
      <w:tr w:rsidR="0027496B" w:rsidTr="00CB6314">
        <w:tc>
          <w:tcPr>
            <w:tcW w:w="2972" w:type="dxa"/>
          </w:tcPr>
          <w:p w:rsidR="0027496B" w:rsidRDefault="0027496B" w:rsidP="008A633A">
            <w:r>
              <w:t>APPLICATION SUMMARY</w:t>
            </w:r>
          </w:p>
        </w:tc>
        <w:tc>
          <w:tcPr>
            <w:tcW w:w="6378" w:type="dxa"/>
          </w:tcPr>
          <w:p w:rsidR="00035BFC" w:rsidRDefault="00035BFC" w:rsidP="00C6280D">
            <w:pPr>
              <w:jc w:val="both"/>
            </w:pPr>
            <w:r>
              <w:t xml:space="preserve">Applicant, Ben Weinerman, on behalf of Pride One Construction, is requesting review of a multi-family development project consisting of 133 attached single family dwellings. </w:t>
            </w:r>
          </w:p>
          <w:p w:rsidR="0066067F" w:rsidRPr="00F127D6" w:rsidRDefault="00035BFC" w:rsidP="0040167D">
            <w:pPr>
              <w:jc w:val="both"/>
            </w:pPr>
            <w:r>
              <w:t xml:space="preserve">The applicant will require a rezoning of the existing parcels </w:t>
            </w:r>
            <w:r w:rsidR="0040167D">
              <w:t>to permit the R-CD (Residential Conservation Development) overlay in the</w:t>
            </w:r>
            <w:r>
              <w:t xml:space="preserve"> R-MD (Re</w:t>
            </w:r>
            <w:r w:rsidR="0040167D">
              <w:t>sidential-Medium Density</w:t>
            </w:r>
            <w:r>
              <w:t>).</w:t>
            </w:r>
          </w:p>
        </w:tc>
      </w:tr>
      <w:tr w:rsidR="00F127D6" w:rsidTr="00CB6314">
        <w:tc>
          <w:tcPr>
            <w:tcW w:w="2972" w:type="dxa"/>
          </w:tcPr>
          <w:p w:rsidR="00F127D6" w:rsidRDefault="00F127D6" w:rsidP="008A633A">
            <w:r>
              <w:t>INITIATED BY</w:t>
            </w:r>
          </w:p>
        </w:tc>
        <w:tc>
          <w:tcPr>
            <w:tcW w:w="6378" w:type="dxa"/>
          </w:tcPr>
          <w:p w:rsidR="00F127D6" w:rsidRPr="00F127D6" w:rsidRDefault="00F66CC8" w:rsidP="008A633A">
            <w:r>
              <w:t>Applicant</w:t>
            </w:r>
          </w:p>
        </w:tc>
      </w:tr>
      <w:tr w:rsidR="009800A7" w:rsidTr="00CB6314">
        <w:tc>
          <w:tcPr>
            <w:tcW w:w="2972" w:type="dxa"/>
          </w:tcPr>
          <w:p w:rsidR="009800A7" w:rsidRDefault="009800A7" w:rsidP="008A633A">
            <w:r>
              <w:t>DECISION TYPE</w:t>
            </w:r>
          </w:p>
        </w:tc>
        <w:tc>
          <w:tcPr>
            <w:tcW w:w="6378" w:type="dxa"/>
          </w:tcPr>
          <w:p w:rsidR="009800A7" w:rsidRDefault="004275B3" w:rsidP="008A633A">
            <w:sdt>
              <w:sdtPr>
                <w:id w:val="1732886059"/>
                <w14:checkbox>
                  <w14:checked w14:val="1"/>
                  <w14:checkedState w14:val="2612" w14:font="MS Gothic"/>
                  <w14:uncheckedState w14:val="2610" w14:font="MS Gothic"/>
                </w14:checkbox>
              </w:sdtPr>
              <w:sdtEndPr/>
              <w:sdtContent>
                <w:r w:rsidR="008006D4">
                  <w:rPr>
                    <w:rFonts w:ascii="MS Gothic" w:eastAsia="MS Gothic" w:hAnsi="MS Gothic" w:hint="eastAsia"/>
                  </w:rPr>
                  <w:t>☒</w:t>
                </w:r>
              </w:sdtContent>
            </w:sdt>
            <w:r w:rsidR="009800A7">
              <w:t>Informational</w:t>
            </w:r>
          </w:p>
          <w:p w:rsidR="009800A7" w:rsidRDefault="004275B3" w:rsidP="008A633A">
            <w:sdt>
              <w:sdtPr>
                <w:id w:val="-845631121"/>
                <w14:checkbox>
                  <w14:checked w14:val="0"/>
                  <w14:checkedState w14:val="2612" w14:font="MS Gothic"/>
                  <w14:uncheckedState w14:val="2610" w14:font="MS Gothic"/>
                </w14:checkbox>
              </w:sdtPr>
              <w:sdtEndPr/>
              <w:sdtContent>
                <w:r w:rsidR="00D43C73">
                  <w:rPr>
                    <w:rFonts w:ascii="MS Gothic" w:eastAsia="MS Gothic" w:hAnsi="MS Gothic" w:hint="eastAsia"/>
                  </w:rPr>
                  <w:t>☐</w:t>
                </w:r>
              </w:sdtContent>
            </w:sdt>
            <w:r w:rsidR="009800A7">
              <w:t>Direction</w:t>
            </w:r>
          </w:p>
          <w:p w:rsidR="009800A7" w:rsidRPr="003F543E" w:rsidRDefault="004275B3" w:rsidP="008A633A">
            <w:sdt>
              <w:sdtPr>
                <w:id w:val="1541941143"/>
                <w14:checkbox>
                  <w14:checked w14:val="0"/>
                  <w14:checkedState w14:val="2612" w14:font="MS Gothic"/>
                  <w14:uncheckedState w14:val="2610" w14:font="MS Gothic"/>
                </w14:checkbox>
              </w:sdtPr>
              <w:sdtEndPr/>
              <w:sdtContent>
                <w:r w:rsidR="008006D4">
                  <w:rPr>
                    <w:rFonts w:ascii="MS Gothic" w:eastAsia="MS Gothic" w:hAnsi="MS Gothic" w:hint="eastAsia"/>
                  </w:rPr>
                  <w:t>☐</w:t>
                </w:r>
              </w:sdtContent>
            </w:sdt>
            <w:r w:rsidR="009800A7" w:rsidRPr="003F543E">
              <w:t>Action</w:t>
            </w:r>
          </w:p>
        </w:tc>
      </w:tr>
      <w:tr w:rsidR="009800A7" w:rsidTr="00CB6314">
        <w:tc>
          <w:tcPr>
            <w:tcW w:w="2972" w:type="dxa"/>
          </w:tcPr>
          <w:p w:rsidR="009800A7" w:rsidRDefault="009800A7" w:rsidP="008A633A"/>
        </w:tc>
        <w:tc>
          <w:tcPr>
            <w:tcW w:w="6378" w:type="dxa"/>
          </w:tcPr>
          <w:p w:rsidR="009800A7" w:rsidRDefault="009800A7" w:rsidP="008A633A">
            <w:pPr>
              <w:rPr>
                <w:rFonts w:ascii="MS Gothic" w:eastAsia="MS Gothic" w:hAnsi="MS Gothic"/>
              </w:rPr>
            </w:pPr>
          </w:p>
        </w:tc>
      </w:tr>
      <w:tr w:rsidR="009800A7" w:rsidTr="00CB6314">
        <w:tc>
          <w:tcPr>
            <w:tcW w:w="2972" w:type="dxa"/>
          </w:tcPr>
          <w:p w:rsidR="009800A7" w:rsidRDefault="009800A7" w:rsidP="008A633A">
            <w:r>
              <w:t>CODE REFERENCES</w:t>
            </w:r>
          </w:p>
        </w:tc>
        <w:tc>
          <w:tcPr>
            <w:tcW w:w="6378" w:type="dxa"/>
          </w:tcPr>
          <w:p w:rsidR="0066067F" w:rsidRPr="005A4F63" w:rsidRDefault="00035BFC" w:rsidP="00552F5A">
            <w:r>
              <w:t>Article 3, Section 3.06 R-CD (Conservation Development) Residential District</w:t>
            </w:r>
          </w:p>
        </w:tc>
      </w:tr>
      <w:tr w:rsidR="009800A7" w:rsidTr="00CB6314">
        <w:tc>
          <w:tcPr>
            <w:tcW w:w="2972" w:type="dxa"/>
          </w:tcPr>
          <w:p w:rsidR="009800A7" w:rsidRDefault="009800A7" w:rsidP="008A633A">
            <w:r>
              <w:t>GENERAL LOCATION</w:t>
            </w:r>
          </w:p>
        </w:tc>
        <w:tc>
          <w:tcPr>
            <w:tcW w:w="6378" w:type="dxa"/>
          </w:tcPr>
          <w:p w:rsidR="009800A7" w:rsidRDefault="00552F5A" w:rsidP="009F7F59">
            <w:pPr>
              <w:jc w:val="both"/>
              <w:rPr>
                <w:rFonts w:cstheme="minorHAnsi"/>
              </w:rPr>
            </w:pPr>
            <w:r>
              <w:rPr>
                <w:rFonts w:cstheme="minorHAnsi"/>
              </w:rPr>
              <w:t>Parcels 1501734 and 1501735 are located on the east side of Jacoby Road, south of Copley Road and north of Wright Road.</w:t>
            </w:r>
          </w:p>
          <w:p w:rsidR="00552F5A" w:rsidRDefault="00552F5A" w:rsidP="009F7F59">
            <w:pPr>
              <w:jc w:val="both"/>
            </w:pPr>
            <w:r>
              <w:rPr>
                <w:rFonts w:cstheme="minorHAnsi"/>
              </w:rPr>
              <w:t xml:space="preserve">Parcel 1503826 (1625 </w:t>
            </w:r>
            <w:proofErr w:type="spellStart"/>
            <w:r>
              <w:rPr>
                <w:rFonts w:cstheme="minorHAnsi"/>
              </w:rPr>
              <w:t>Sunnyacres</w:t>
            </w:r>
            <w:proofErr w:type="spellEnd"/>
            <w:r>
              <w:rPr>
                <w:rFonts w:cstheme="minorHAnsi"/>
              </w:rPr>
              <w:t xml:space="preserve"> Road) is located on the west side of </w:t>
            </w:r>
            <w:proofErr w:type="spellStart"/>
            <w:r>
              <w:rPr>
                <w:rFonts w:cstheme="minorHAnsi"/>
              </w:rPr>
              <w:t>Sunnyacres</w:t>
            </w:r>
            <w:proofErr w:type="spellEnd"/>
            <w:r>
              <w:rPr>
                <w:rFonts w:cstheme="minorHAnsi"/>
              </w:rPr>
              <w:t xml:space="preserve">, east of </w:t>
            </w:r>
            <w:proofErr w:type="spellStart"/>
            <w:r>
              <w:rPr>
                <w:rFonts w:cstheme="minorHAnsi"/>
              </w:rPr>
              <w:t>Lawnshire</w:t>
            </w:r>
            <w:proofErr w:type="spellEnd"/>
            <w:r>
              <w:rPr>
                <w:rFonts w:cstheme="minorHAnsi"/>
              </w:rPr>
              <w:t xml:space="preserve"> Drive and south of Wealthy Drive.</w:t>
            </w:r>
          </w:p>
        </w:tc>
      </w:tr>
      <w:tr w:rsidR="00250D5E" w:rsidTr="00CB6314">
        <w:tc>
          <w:tcPr>
            <w:tcW w:w="2972" w:type="dxa"/>
          </w:tcPr>
          <w:p w:rsidR="00250D5E" w:rsidRDefault="00250D5E" w:rsidP="008A633A">
            <w:r>
              <w:lastRenderedPageBreak/>
              <w:t>ACREAGE</w:t>
            </w:r>
          </w:p>
        </w:tc>
        <w:tc>
          <w:tcPr>
            <w:tcW w:w="6378" w:type="dxa"/>
          </w:tcPr>
          <w:p w:rsidR="00250D5E" w:rsidRDefault="006E33A0" w:rsidP="008A633A">
            <w:r>
              <w:t>The project site encompasses 63 acres of residentially zoned land.</w:t>
            </w:r>
          </w:p>
        </w:tc>
      </w:tr>
      <w:tr w:rsidR="009800A7" w:rsidTr="00CB6314">
        <w:tc>
          <w:tcPr>
            <w:tcW w:w="2972" w:type="dxa"/>
          </w:tcPr>
          <w:p w:rsidR="009800A7" w:rsidRDefault="009800A7" w:rsidP="008A633A">
            <w:r>
              <w:t>ZONING</w:t>
            </w:r>
          </w:p>
        </w:tc>
        <w:tc>
          <w:tcPr>
            <w:tcW w:w="6378" w:type="dxa"/>
          </w:tcPr>
          <w:p w:rsidR="009800A7" w:rsidRDefault="006E33A0" w:rsidP="008A633A">
            <w:r>
              <w:t>R-MD (Residential Medium Density)</w:t>
            </w:r>
          </w:p>
        </w:tc>
      </w:tr>
      <w:tr w:rsidR="00C76458" w:rsidTr="00CB6314">
        <w:tc>
          <w:tcPr>
            <w:tcW w:w="2972" w:type="dxa"/>
          </w:tcPr>
          <w:p w:rsidR="00C76458" w:rsidRDefault="00C76458" w:rsidP="008A633A">
            <w:r>
              <w:t>AGNECY REVIEW</w:t>
            </w:r>
          </w:p>
        </w:tc>
        <w:tc>
          <w:tcPr>
            <w:tcW w:w="6378" w:type="dxa"/>
          </w:tcPr>
          <w:p w:rsidR="00897648" w:rsidRDefault="00897648" w:rsidP="006B792B">
            <w:r>
              <w:t>Army Corp of Engineers</w:t>
            </w:r>
          </w:p>
          <w:p w:rsidR="002B5536" w:rsidRDefault="002B5536" w:rsidP="006B792B">
            <w:r>
              <w:t>City of Akron Sewer</w:t>
            </w:r>
          </w:p>
          <w:p w:rsidR="002B5536" w:rsidRDefault="002B5536" w:rsidP="006B792B">
            <w:r>
              <w:t>City of Akron Water</w:t>
            </w:r>
          </w:p>
          <w:p w:rsidR="00897648" w:rsidRDefault="00897648" w:rsidP="006B792B">
            <w:r>
              <w:t>Copley Township Department of Community &amp; Economic Development</w:t>
            </w:r>
          </w:p>
          <w:p w:rsidR="00C76458" w:rsidRDefault="00C76458" w:rsidP="006B792B">
            <w:r w:rsidRPr="00175635">
              <w:t>Copley Township Fire</w:t>
            </w:r>
          </w:p>
          <w:p w:rsidR="00897648" w:rsidRDefault="00897648" w:rsidP="006B792B">
            <w:r>
              <w:t>Copley Township Police</w:t>
            </w:r>
          </w:p>
          <w:p w:rsidR="00897648" w:rsidRDefault="00897648" w:rsidP="006B792B">
            <w:r>
              <w:t>Copley Township Service</w:t>
            </w:r>
          </w:p>
          <w:p w:rsidR="00897648" w:rsidRDefault="00897648" w:rsidP="00897648">
            <w:r w:rsidRPr="00175635">
              <w:t>Summit Soil &amp; Water Conservation District</w:t>
            </w:r>
          </w:p>
          <w:p w:rsidR="00897648" w:rsidRPr="00897648" w:rsidRDefault="00897648" w:rsidP="006B792B">
            <w:r w:rsidRPr="00175635">
              <w:t>Summit County Engineers Office</w:t>
            </w:r>
          </w:p>
        </w:tc>
      </w:tr>
      <w:tr w:rsidR="00E2017D" w:rsidTr="00CB6314">
        <w:tc>
          <w:tcPr>
            <w:tcW w:w="2972" w:type="dxa"/>
          </w:tcPr>
          <w:p w:rsidR="00E2017D" w:rsidRDefault="00E2017D" w:rsidP="008A633A">
            <w:r>
              <w:t xml:space="preserve">ADDITIONAL STUDIES/PLANS </w:t>
            </w:r>
          </w:p>
        </w:tc>
        <w:tc>
          <w:tcPr>
            <w:tcW w:w="6378" w:type="dxa"/>
          </w:tcPr>
          <w:p w:rsidR="00E2017D" w:rsidRDefault="00E2017D" w:rsidP="00C04AD1">
            <w:pPr>
              <w:jc w:val="both"/>
            </w:pPr>
            <w:r w:rsidRPr="00915B6B">
              <w:rPr>
                <w:b/>
              </w:rPr>
              <w:t>Wetland Delineation</w:t>
            </w:r>
            <w:r>
              <w:t>-Jurisdictional Determination</w:t>
            </w:r>
            <w:r w:rsidR="00915B6B">
              <w:t>-A preliminary JD has been issued for this project and submitted to the Summit Soil &amp; Water Conservation District for review.</w:t>
            </w:r>
          </w:p>
          <w:p w:rsidR="00E2017D" w:rsidRDefault="00E2017D" w:rsidP="00C04AD1">
            <w:pPr>
              <w:jc w:val="both"/>
            </w:pPr>
            <w:r w:rsidRPr="00915B6B">
              <w:rPr>
                <w:b/>
              </w:rPr>
              <w:t>Traffic</w:t>
            </w:r>
            <w:r w:rsidR="00915B6B">
              <w:rPr>
                <w:b/>
              </w:rPr>
              <w:t xml:space="preserve"> Impact Study</w:t>
            </w:r>
            <w:r w:rsidR="00915B6B">
              <w:t>-A Site Distance Diagram and Traffic Impact Study have been submitted to the Summit County Engineer’s Office for review.</w:t>
            </w:r>
          </w:p>
          <w:p w:rsidR="00175794" w:rsidRDefault="00E2017D" w:rsidP="00C04AD1">
            <w:pPr>
              <w:jc w:val="both"/>
            </w:pPr>
            <w:r w:rsidRPr="00915B6B">
              <w:rPr>
                <w:b/>
              </w:rPr>
              <w:t>Noise</w:t>
            </w:r>
            <w:r>
              <w:t xml:space="preserve">-The applicant conducted a voluntary noise study due to proximity of the Copley Trap Range. Results conclude that disturbance is inside the permitted decibel levels per the Summit County Noise </w:t>
            </w:r>
            <w:r w:rsidR="00BA53AE">
              <w:t>Ordinance</w:t>
            </w:r>
            <w:r>
              <w:t>. Noise will be audible outside of the residence. Audibility inside of the resident is unlikely with other factors including construction of the home m</w:t>
            </w:r>
            <w:r w:rsidR="00915B6B">
              <w:t xml:space="preserve">aterials, windows opened/closed. </w:t>
            </w:r>
            <w:r w:rsidR="00175794">
              <w:t xml:space="preserve">STAFF RECOMMENDATION: Installation of double or triple hung windows </w:t>
            </w:r>
          </w:p>
          <w:p w:rsidR="0046430F" w:rsidRDefault="0046430F" w:rsidP="00C04AD1">
            <w:pPr>
              <w:jc w:val="both"/>
            </w:pPr>
            <w:r w:rsidRPr="0046430F">
              <w:rPr>
                <w:b/>
              </w:rPr>
              <w:t>Down Stream Sanitary Lift Station Capacity Study</w:t>
            </w:r>
            <w:r>
              <w:t xml:space="preserve">-Submitted to the Akron Engineering </w:t>
            </w:r>
            <w:r w:rsidR="00BA53AE">
              <w:t>Bureau</w:t>
            </w:r>
            <w:r>
              <w:t xml:space="preserve"> f</w:t>
            </w:r>
            <w:r w:rsidR="00BA53AE">
              <w:t xml:space="preserve">or water and sewer serviceability. </w:t>
            </w:r>
          </w:p>
          <w:p w:rsidR="00011974" w:rsidRPr="00011974" w:rsidRDefault="00011974" w:rsidP="00C04AD1">
            <w:pPr>
              <w:jc w:val="both"/>
              <w:rPr>
                <w:b/>
              </w:rPr>
            </w:pPr>
            <w:r w:rsidRPr="00011974">
              <w:rPr>
                <w:b/>
              </w:rPr>
              <w:t>Tree Preservation Plan</w:t>
            </w:r>
            <w:r>
              <w:rPr>
                <w:b/>
              </w:rPr>
              <w:t>-</w:t>
            </w:r>
            <w:r w:rsidRPr="00011974">
              <w:t>The applicant has prepared a cursory Tree Survey for review and consideration by the Architectural Review Board</w:t>
            </w:r>
          </w:p>
        </w:tc>
      </w:tr>
      <w:tr w:rsidR="00765968" w:rsidTr="00CB6314">
        <w:tc>
          <w:tcPr>
            <w:tcW w:w="2972" w:type="dxa"/>
          </w:tcPr>
          <w:p w:rsidR="00765968" w:rsidRDefault="00765968" w:rsidP="008A633A">
            <w:r>
              <w:t>SITE VISIT CONDUCTED BY ARB</w:t>
            </w:r>
          </w:p>
        </w:tc>
        <w:tc>
          <w:tcPr>
            <w:tcW w:w="6378" w:type="dxa"/>
          </w:tcPr>
          <w:p w:rsidR="00765968" w:rsidRDefault="004275B3" w:rsidP="006B792B">
            <w:pPr>
              <w:rPr>
                <w:b/>
              </w:rPr>
            </w:pPr>
            <w:r>
              <w:rPr>
                <w:b/>
              </w:rPr>
              <w:t>TBD</w:t>
            </w:r>
            <w:bookmarkStart w:id="0" w:name="_GoBack"/>
            <w:bookmarkEnd w:id="0"/>
          </w:p>
        </w:tc>
      </w:tr>
      <w:tr w:rsidR="00E821F8" w:rsidTr="00CB6314">
        <w:tc>
          <w:tcPr>
            <w:tcW w:w="2972" w:type="dxa"/>
          </w:tcPr>
          <w:p w:rsidR="00E821F8" w:rsidRDefault="00E821F8" w:rsidP="008A633A">
            <w:r>
              <w:t>STAFF RECOMMENDATION</w:t>
            </w:r>
          </w:p>
        </w:tc>
        <w:tc>
          <w:tcPr>
            <w:tcW w:w="6378" w:type="dxa"/>
          </w:tcPr>
          <w:p w:rsidR="00360FD6" w:rsidRPr="00A769EF" w:rsidRDefault="00897648" w:rsidP="006B792B">
            <w:pPr>
              <w:rPr>
                <w:b/>
              </w:rPr>
            </w:pPr>
            <w:r>
              <w:rPr>
                <w:b/>
              </w:rPr>
              <w:t xml:space="preserve">Continue review pending agency approval. </w:t>
            </w:r>
            <w:r w:rsidR="00C76458">
              <w:rPr>
                <w:b/>
              </w:rPr>
              <w:t xml:space="preserve"> </w:t>
            </w:r>
          </w:p>
        </w:tc>
      </w:tr>
    </w:tbl>
    <w:p w:rsidR="008A633A" w:rsidRDefault="008A633A" w:rsidP="008A633A"/>
    <w:p w:rsidR="00597614" w:rsidRDefault="00597614" w:rsidP="00597614">
      <w:pPr>
        <w:pStyle w:val="Heading1"/>
      </w:pPr>
      <w:r>
        <w:t>property location</w:t>
      </w:r>
    </w:p>
    <w:tbl>
      <w:tblPr>
        <w:tblStyle w:val="ProjectScopeTable"/>
        <w:tblW w:w="0" w:type="auto"/>
        <w:tblLook w:val="04A0" w:firstRow="1" w:lastRow="0" w:firstColumn="1" w:lastColumn="0" w:noHBand="0" w:noVBand="1"/>
      </w:tblPr>
      <w:tblGrid>
        <w:gridCol w:w="2188"/>
        <w:gridCol w:w="3096"/>
        <w:gridCol w:w="4066"/>
      </w:tblGrid>
      <w:tr w:rsidR="00597614" w:rsidTr="00597614">
        <w:trPr>
          <w:cnfStyle w:val="100000000000" w:firstRow="1" w:lastRow="0" w:firstColumn="0" w:lastColumn="0" w:oddVBand="0" w:evenVBand="0" w:oddHBand="0" w:evenHBand="0" w:firstRowFirstColumn="0" w:firstRowLastColumn="0" w:lastRowFirstColumn="0" w:lastRowLastColumn="0"/>
        </w:trPr>
        <w:tc>
          <w:tcPr>
            <w:tcW w:w="2188" w:type="dxa"/>
          </w:tcPr>
          <w:p w:rsidR="00597614" w:rsidRDefault="00597614" w:rsidP="003221C7">
            <w:r>
              <w:t>SITE</w:t>
            </w:r>
          </w:p>
        </w:tc>
        <w:tc>
          <w:tcPr>
            <w:tcW w:w="3096" w:type="dxa"/>
          </w:tcPr>
          <w:p w:rsidR="00597614" w:rsidRDefault="00597614" w:rsidP="003221C7">
            <w:r>
              <w:t>ZONING</w:t>
            </w:r>
          </w:p>
        </w:tc>
        <w:tc>
          <w:tcPr>
            <w:tcW w:w="4066" w:type="dxa"/>
          </w:tcPr>
          <w:p w:rsidR="00597614" w:rsidRDefault="00597614" w:rsidP="003221C7">
            <w:r>
              <w:t>LAND USE</w:t>
            </w:r>
          </w:p>
        </w:tc>
      </w:tr>
      <w:tr w:rsidR="00597614" w:rsidTr="00597614">
        <w:tc>
          <w:tcPr>
            <w:tcW w:w="2188" w:type="dxa"/>
          </w:tcPr>
          <w:p w:rsidR="00597614" w:rsidRDefault="00597614" w:rsidP="003221C7">
            <w:r>
              <w:t>North</w:t>
            </w:r>
          </w:p>
        </w:tc>
        <w:tc>
          <w:tcPr>
            <w:tcW w:w="3096" w:type="dxa"/>
          </w:tcPr>
          <w:p w:rsidR="00597614" w:rsidRDefault="00787634" w:rsidP="00E960E4">
            <w:r>
              <w:t>R-MD</w:t>
            </w:r>
          </w:p>
        </w:tc>
        <w:tc>
          <w:tcPr>
            <w:tcW w:w="4066" w:type="dxa"/>
          </w:tcPr>
          <w:p w:rsidR="00597614" w:rsidRDefault="00787634" w:rsidP="003E1866">
            <w:r>
              <w:t>Conditional-School; Residential</w:t>
            </w:r>
          </w:p>
        </w:tc>
      </w:tr>
      <w:tr w:rsidR="00597614" w:rsidTr="00597614">
        <w:tc>
          <w:tcPr>
            <w:tcW w:w="2188" w:type="dxa"/>
          </w:tcPr>
          <w:p w:rsidR="00597614" w:rsidRDefault="00597614" w:rsidP="003221C7">
            <w:r>
              <w:t>South</w:t>
            </w:r>
          </w:p>
        </w:tc>
        <w:tc>
          <w:tcPr>
            <w:tcW w:w="3096" w:type="dxa"/>
          </w:tcPr>
          <w:p w:rsidR="00597614" w:rsidRDefault="00787634" w:rsidP="003221C7">
            <w:r>
              <w:t>R-MD</w:t>
            </w:r>
          </w:p>
        </w:tc>
        <w:tc>
          <w:tcPr>
            <w:tcW w:w="4066" w:type="dxa"/>
          </w:tcPr>
          <w:p w:rsidR="00597614" w:rsidRPr="00F127D6" w:rsidRDefault="00787634" w:rsidP="003E1866">
            <w:r>
              <w:t>Residential</w:t>
            </w:r>
          </w:p>
        </w:tc>
      </w:tr>
      <w:tr w:rsidR="00597614" w:rsidTr="00597614">
        <w:tc>
          <w:tcPr>
            <w:tcW w:w="2188" w:type="dxa"/>
          </w:tcPr>
          <w:p w:rsidR="00597614" w:rsidRDefault="00E722C1" w:rsidP="003221C7">
            <w:r>
              <w:t>West</w:t>
            </w:r>
          </w:p>
        </w:tc>
        <w:tc>
          <w:tcPr>
            <w:tcW w:w="3096" w:type="dxa"/>
          </w:tcPr>
          <w:p w:rsidR="00597614" w:rsidRDefault="00787634" w:rsidP="003221C7">
            <w:r>
              <w:t>R-MD</w:t>
            </w:r>
          </w:p>
        </w:tc>
        <w:tc>
          <w:tcPr>
            <w:tcW w:w="4066" w:type="dxa"/>
          </w:tcPr>
          <w:p w:rsidR="00597614" w:rsidRPr="00F127D6" w:rsidRDefault="00787634" w:rsidP="00FE228A">
            <w:r>
              <w:t>Residential</w:t>
            </w:r>
          </w:p>
        </w:tc>
      </w:tr>
      <w:tr w:rsidR="00597614" w:rsidTr="00597614">
        <w:tc>
          <w:tcPr>
            <w:tcW w:w="2188" w:type="dxa"/>
          </w:tcPr>
          <w:p w:rsidR="00597614" w:rsidRDefault="00E722C1" w:rsidP="003221C7">
            <w:r>
              <w:t>East</w:t>
            </w:r>
          </w:p>
        </w:tc>
        <w:tc>
          <w:tcPr>
            <w:tcW w:w="3096" w:type="dxa"/>
          </w:tcPr>
          <w:p w:rsidR="00597614" w:rsidRDefault="00787634" w:rsidP="003221C7">
            <w:r>
              <w:t>R-MD</w:t>
            </w:r>
          </w:p>
        </w:tc>
        <w:tc>
          <w:tcPr>
            <w:tcW w:w="4066" w:type="dxa"/>
          </w:tcPr>
          <w:p w:rsidR="00597614" w:rsidRPr="00F127D6" w:rsidRDefault="00787634" w:rsidP="003221C7">
            <w:r>
              <w:t>Residential</w:t>
            </w:r>
          </w:p>
        </w:tc>
      </w:tr>
    </w:tbl>
    <w:p w:rsidR="009800A7" w:rsidRDefault="009800A7" w:rsidP="008A633A"/>
    <w:p w:rsidR="00983A4A" w:rsidRDefault="00941F3E" w:rsidP="00941F3E">
      <w:pPr>
        <w:jc w:val="center"/>
      </w:pPr>
      <w:r>
        <w:rPr>
          <w:noProof/>
          <w:lang w:eastAsia="en-US"/>
        </w:rPr>
        <w:drawing>
          <wp:inline distT="0" distB="0" distL="0" distR="0" wp14:anchorId="583983FF" wp14:editId="4A8BECB5">
            <wp:extent cx="5943600" cy="4180840"/>
            <wp:effectExtent l="19050" t="19050" r="1905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180840"/>
                    </a:xfrm>
                    <a:prstGeom prst="rect">
                      <a:avLst/>
                    </a:prstGeom>
                    <a:ln>
                      <a:solidFill>
                        <a:schemeClr val="tx1"/>
                      </a:solidFill>
                    </a:ln>
                  </pic:spPr>
                </pic:pic>
              </a:graphicData>
            </a:graphic>
          </wp:inline>
        </w:drawing>
      </w:r>
    </w:p>
    <w:p w:rsidR="00BB705C" w:rsidRDefault="00BB705C" w:rsidP="00941F3E">
      <w:pPr>
        <w:jc w:val="center"/>
      </w:pPr>
    </w:p>
    <w:p w:rsidR="00BB705C" w:rsidRDefault="00E2017D" w:rsidP="00941F3E">
      <w:pPr>
        <w:jc w:val="center"/>
      </w:pPr>
      <w:r>
        <w:rPr>
          <w:noProof/>
          <w:lang w:eastAsia="en-US"/>
        </w:rPr>
        <w:drawing>
          <wp:inline distT="0" distB="0" distL="0" distR="0" wp14:anchorId="60F9C78E" wp14:editId="3F31D398">
            <wp:extent cx="6528003" cy="2872740"/>
            <wp:effectExtent l="19050" t="19050" r="2540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30128" cy="2873675"/>
                    </a:xfrm>
                    <a:prstGeom prst="rect">
                      <a:avLst/>
                    </a:prstGeom>
                    <a:ln>
                      <a:solidFill>
                        <a:schemeClr val="tx1"/>
                      </a:solidFill>
                    </a:ln>
                  </pic:spPr>
                </pic:pic>
              </a:graphicData>
            </a:graphic>
          </wp:inline>
        </w:drawing>
      </w:r>
    </w:p>
    <w:p w:rsidR="00C53D97" w:rsidRDefault="00C53D97" w:rsidP="00941F3E">
      <w:pPr>
        <w:jc w:val="center"/>
      </w:pPr>
    </w:p>
    <w:p w:rsidR="00C53D97" w:rsidRDefault="00C53D97" w:rsidP="00941F3E">
      <w:pPr>
        <w:jc w:val="center"/>
      </w:pPr>
    </w:p>
    <w:p w:rsidR="00C53D97" w:rsidRDefault="00C53D97" w:rsidP="00941F3E">
      <w:pPr>
        <w:jc w:val="center"/>
      </w:pPr>
      <w:r>
        <w:rPr>
          <w:noProof/>
          <w:lang w:eastAsia="en-US"/>
        </w:rPr>
        <w:drawing>
          <wp:inline distT="0" distB="0" distL="0" distR="0" wp14:anchorId="557DDD60" wp14:editId="2B469D2C">
            <wp:extent cx="6515100" cy="490581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25264" cy="4913469"/>
                    </a:xfrm>
                    <a:prstGeom prst="rect">
                      <a:avLst/>
                    </a:prstGeom>
                    <a:ln>
                      <a:solidFill>
                        <a:schemeClr val="tx1"/>
                      </a:solidFill>
                    </a:ln>
                  </pic:spPr>
                </pic:pic>
              </a:graphicData>
            </a:graphic>
          </wp:inline>
        </w:drawing>
      </w:r>
    </w:p>
    <w:p w:rsidR="005F37C5" w:rsidRDefault="00BB705C" w:rsidP="00BB705C">
      <w:pPr>
        <w:jc w:val="center"/>
        <w:rPr>
          <w:noProof/>
          <w:lang w:eastAsia="en-US"/>
        </w:rPr>
      </w:pPr>
      <w:r>
        <w:rPr>
          <w:noProof/>
          <w:lang w:eastAsia="en-US"/>
        </w:rPr>
        <w:lastRenderedPageBreak/>
        <w:drawing>
          <wp:inline distT="0" distB="0" distL="0" distR="0" wp14:anchorId="299AFD27" wp14:editId="4EBF7BF3">
            <wp:extent cx="6337605" cy="2880360"/>
            <wp:effectExtent l="19050" t="19050" r="2540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44292" cy="2883399"/>
                    </a:xfrm>
                    <a:prstGeom prst="rect">
                      <a:avLst/>
                    </a:prstGeom>
                    <a:ln>
                      <a:solidFill>
                        <a:schemeClr val="tx1"/>
                      </a:solidFill>
                    </a:ln>
                  </pic:spPr>
                </pic:pic>
              </a:graphicData>
            </a:graphic>
          </wp:inline>
        </w:drawing>
      </w:r>
    </w:p>
    <w:p w:rsidR="00365A71" w:rsidRDefault="00F068B1" w:rsidP="00F068B1">
      <w:pPr>
        <w:pStyle w:val="Heading2"/>
        <w:numPr>
          <w:ilvl w:val="0"/>
          <w:numId w:val="0"/>
        </w:numPr>
      </w:pPr>
      <w:r>
        <w:t>PROJECT BACKGROUND AND DESCRIPTION</w:t>
      </w:r>
    </w:p>
    <w:tbl>
      <w:tblPr>
        <w:tblStyle w:val="TipTable"/>
        <w:tblW w:w="5000" w:type="pct"/>
        <w:tblLook w:val="04A0" w:firstRow="1" w:lastRow="0" w:firstColumn="1" w:lastColumn="0" w:noHBand="0" w:noVBand="1"/>
      </w:tblPr>
      <w:tblGrid>
        <w:gridCol w:w="9360"/>
      </w:tblGrid>
      <w:tr w:rsidR="00E3756B" w:rsidTr="00F00045">
        <w:tc>
          <w:tcPr>
            <w:cnfStyle w:val="001000000000" w:firstRow="0" w:lastRow="0" w:firstColumn="1" w:lastColumn="0" w:oddVBand="0" w:evenVBand="0" w:oddHBand="0" w:evenHBand="0" w:firstRowFirstColumn="0" w:firstRowLastColumn="0" w:lastRowFirstColumn="0" w:lastRowLastColumn="0"/>
            <w:tcW w:w="5000" w:type="pct"/>
          </w:tcPr>
          <w:p w:rsidR="005C76B8" w:rsidRDefault="005C76B8" w:rsidP="005C76B8">
            <w:pPr>
              <w:jc w:val="left"/>
              <w:rPr>
                <w:rFonts w:cstheme="minorHAnsi"/>
                <w:szCs w:val="18"/>
              </w:rPr>
            </w:pPr>
            <w:r>
              <w:rPr>
                <w:rFonts w:cstheme="minorHAnsi"/>
                <w:szCs w:val="18"/>
              </w:rPr>
              <w:t xml:space="preserve">Applicant, Ben </w:t>
            </w:r>
            <w:r w:rsidR="00BA53AE">
              <w:rPr>
                <w:rFonts w:cstheme="minorHAnsi"/>
                <w:szCs w:val="18"/>
              </w:rPr>
              <w:t>Weinerman</w:t>
            </w:r>
            <w:r>
              <w:rPr>
                <w:rFonts w:cstheme="minorHAnsi"/>
                <w:szCs w:val="18"/>
              </w:rPr>
              <w:t xml:space="preserve"> on behalf of Pride One Construction has submitted a </w:t>
            </w:r>
            <w:r w:rsidRPr="005C76B8">
              <w:rPr>
                <w:rFonts w:cstheme="minorHAnsi"/>
                <w:szCs w:val="18"/>
              </w:rPr>
              <w:t>Major Site Plan application for the development of 63 acres of land located on Jacoby Road for the purpose of constructing</w:t>
            </w:r>
            <w:r w:rsidR="00EE3006">
              <w:rPr>
                <w:rFonts w:cstheme="minorHAnsi"/>
                <w:szCs w:val="18"/>
              </w:rPr>
              <w:t xml:space="preserve"> 133</w:t>
            </w:r>
            <w:r w:rsidRPr="005C76B8">
              <w:rPr>
                <w:rFonts w:cstheme="minorHAnsi"/>
                <w:szCs w:val="18"/>
              </w:rPr>
              <w:t xml:space="preserve"> attached single </w:t>
            </w:r>
            <w:r w:rsidR="00EE3006">
              <w:rPr>
                <w:rFonts w:cstheme="minorHAnsi"/>
                <w:szCs w:val="18"/>
              </w:rPr>
              <w:t xml:space="preserve">story </w:t>
            </w:r>
            <w:r w:rsidRPr="005C76B8">
              <w:rPr>
                <w:rFonts w:cstheme="minorHAnsi"/>
                <w:szCs w:val="18"/>
              </w:rPr>
              <w:t xml:space="preserve">and two-story </w:t>
            </w:r>
            <w:r w:rsidR="00EE3006">
              <w:rPr>
                <w:rFonts w:cstheme="minorHAnsi"/>
                <w:szCs w:val="18"/>
              </w:rPr>
              <w:t>residential dwellings.</w:t>
            </w:r>
          </w:p>
          <w:p w:rsidR="00EE3006" w:rsidRPr="005C76B8" w:rsidRDefault="00EE3006" w:rsidP="005C76B8">
            <w:pPr>
              <w:jc w:val="left"/>
              <w:rPr>
                <w:rFonts w:cstheme="minorHAnsi"/>
                <w:szCs w:val="18"/>
              </w:rPr>
            </w:pPr>
          </w:p>
          <w:p w:rsidR="005C76B8" w:rsidRPr="005C76B8" w:rsidRDefault="005C76B8" w:rsidP="005C76B8">
            <w:pPr>
              <w:jc w:val="left"/>
              <w:rPr>
                <w:rFonts w:cstheme="minorHAnsi"/>
                <w:szCs w:val="18"/>
              </w:rPr>
            </w:pPr>
            <w:r>
              <w:rPr>
                <w:rFonts w:cstheme="minorHAnsi"/>
                <w:szCs w:val="18"/>
              </w:rPr>
              <w:t>A</w:t>
            </w:r>
            <w:r w:rsidRPr="005C76B8">
              <w:rPr>
                <w:rFonts w:cstheme="minorHAnsi"/>
                <w:szCs w:val="18"/>
              </w:rPr>
              <w:t xml:space="preserve"> General Development Plan</w:t>
            </w:r>
            <w:r w:rsidR="00EE3006">
              <w:rPr>
                <w:rFonts w:cstheme="minorHAnsi"/>
                <w:szCs w:val="18"/>
              </w:rPr>
              <w:t xml:space="preserve"> </w:t>
            </w:r>
            <w:r>
              <w:rPr>
                <w:rFonts w:cstheme="minorHAnsi"/>
                <w:szCs w:val="18"/>
              </w:rPr>
              <w:t>has been submitted for review and</w:t>
            </w:r>
            <w:r w:rsidRPr="005C76B8">
              <w:rPr>
                <w:rFonts w:cstheme="minorHAnsi"/>
                <w:szCs w:val="18"/>
              </w:rPr>
              <w:t xml:space="preserve"> will require</w:t>
            </w:r>
            <w:r>
              <w:rPr>
                <w:rFonts w:cstheme="minorHAnsi"/>
                <w:szCs w:val="18"/>
              </w:rPr>
              <w:t xml:space="preserve"> a Map Amendment of the parcels</w:t>
            </w:r>
            <w:r w:rsidRPr="005C76B8">
              <w:rPr>
                <w:rFonts w:cstheme="minorHAnsi"/>
                <w:szCs w:val="18"/>
              </w:rPr>
              <w:t>. The amendment permits the Residentia</w:t>
            </w:r>
            <w:r w:rsidR="00EE3006">
              <w:rPr>
                <w:rFonts w:cstheme="minorHAnsi"/>
                <w:szCs w:val="18"/>
              </w:rPr>
              <w:t>l-Conservation Development (R-C</w:t>
            </w:r>
            <w:r w:rsidRPr="005C76B8">
              <w:rPr>
                <w:rFonts w:cstheme="minorHAnsi"/>
                <w:szCs w:val="18"/>
              </w:rPr>
              <w:t xml:space="preserve">D) regulations overlay on this parcel which is zoned Residential-Medium Density (R-MD). </w:t>
            </w:r>
            <w:r w:rsidR="00EE3006">
              <w:rPr>
                <w:rFonts w:cstheme="minorHAnsi"/>
                <w:szCs w:val="18"/>
              </w:rPr>
              <w:t>The R-C</w:t>
            </w:r>
            <w:r w:rsidRPr="005C76B8">
              <w:rPr>
                <w:rFonts w:cstheme="minorHAnsi"/>
                <w:szCs w:val="18"/>
              </w:rPr>
              <w:t>D regulations may be applied to any residential zoning district.</w:t>
            </w:r>
          </w:p>
          <w:p w:rsidR="00B9068F" w:rsidRDefault="00B9068F" w:rsidP="005C76B8">
            <w:pPr>
              <w:jc w:val="left"/>
              <w:rPr>
                <w:rFonts w:cstheme="minorHAnsi"/>
                <w:szCs w:val="18"/>
              </w:rPr>
            </w:pPr>
          </w:p>
          <w:p w:rsidR="005C76B8" w:rsidRDefault="005C76B8" w:rsidP="005C76B8">
            <w:pPr>
              <w:jc w:val="left"/>
              <w:rPr>
                <w:rFonts w:cstheme="minorHAnsi"/>
                <w:szCs w:val="18"/>
              </w:rPr>
            </w:pPr>
            <w:r w:rsidRPr="005C76B8">
              <w:rPr>
                <w:rFonts w:cstheme="minorHAnsi"/>
                <w:szCs w:val="18"/>
              </w:rPr>
              <w:t>The parcels are restricted by wetlands/Riparian. A formal Wetland Delineation has been submitted for this project.</w:t>
            </w:r>
            <w:r w:rsidR="00BB705C">
              <w:rPr>
                <w:rFonts w:cstheme="minorHAnsi"/>
                <w:szCs w:val="18"/>
              </w:rPr>
              <w:t xml:space="preserve"> </w:t>
            </w:r>
            <w:r w:rsidR="00DE2765">
              <w:rPr>
                <w:rFonts w:cstheme="minorHAnsi"/>
                <w:szCs w:val="18"/>
              </w:rPr>
              <w:t xml:space="preserve">Per the preliminary </w:t>
            </w:r>
            <w:r w:rsidR="00BA53AE">
              <w:rPr>
                <w:rFonts w:cstheme="minorHAnsi"/>
                <w:szCs w:val="18"/>
              </w:rPr>
              <w:t>Jurisdictional</w:t>
            </w:r>
            <w:r w:rsidR="00DE2765">
              <w:rPr>
                <w:rFonts w:cstheme="minorHAnsi"/>
                <w:szCs w:val="18"/>
              </w:rPr>
              <w:t xml:space="preserve"> Determination, the site is comprised of 19.27 acres of six (6) wetlands and 2,905 linear feet of seven (7) streams.</w:t>
            </w:r>
            <w:r w:rsidR="00915B6B">
              <w:rPr>
                <w:rFonts w:cstheme="minorHAnsi"/>
                <w:szCs w:val="18"/>
              </w:rPr>
              <w:t xml:space="preserve"> The applicant anticipates disturbance of less than 1 acre of identified wetlands.</w:t>
            </w:r>
          </w:p>
          <w:p w:rsidR="005C76B8" w:rsidRDefault="005C76B8" w:rsidP="005C76B8">
            <w:pPr>
              <w:jc w:val="left"/>
              <w:rPr>
                <w:rFonts w:cstheme="minorHAnsi"/>
                <w:szCs w:val="18"/>
              </w:rPr>
            </w:pPr>
          </w:p>
          <w:p w:rsidR="0046430F" w:rsidRPr="0046430F" w:rsidRDefault="0046430F" w:rsidP="005C76B8">
            <w:pPr>
              <w:jc w:val="left"/>
              <w:rPr>
                <w:rFonts w:cstheme="minorHAnsi"/>
                <w:b/>
                <w:sz w:val="20"/>
                <w:szCs w:val="18"/>
              </w:rPr>
            </w:pPr>
            <w:r w:rsidRPr="0046430F">
              <w:rPr>
                <w:rFonts w:cstheme="minorHAnsi"/>
                <w:b/>
                <w:sz w:val="20"/>
                <w:szCs w:val="18"/>
              </w:rPr>
              <w:t>General Regulation Highlights</w:t>
            </w:r>
          </w:p>
          <w:p w:rsidR="005C76B8" w:rsidRPr="0046430F" w:rsidRDefault="00A628D1" w:rsidP="005C76B8">
            <w:pPr>
              <w:jc w:val="left"/>
              <w:rPr>
                <w:rFonts w:cstheme="minorHAnsi"/>
                <w:b/>
                <w:sz w:val="20"/>
                <w:szCs w:val="18"/>
              </w:rPr>
            </w:pPr>
            <w:r w:rsidRPr="0046430F">
              <w:rPr>
                <w:rFonts w:cstheme="minorHAnsi"/>
                <w:b/>
                <w:sz w:val="20"/>
                <w:szCs w:val="18"/>
              </w:rPr>
              <w:t xml:space="preserve">Per Article 3, Section 3.06, </w:t>
            </w:r>
            <w:r w:rsidR="005C76B8" w:rsidRPr="0046430F">
              <w:rPr>
                <w:rFonts w:cstheme="minorHAnsi"/>
                <w:b/>
                <w:sz w:val="20"/>
                <w:szCs w:val="18"/>
              </w:rPr>
              <w:t>the applicant must provide for the following regulations:</w:t>
            </w:r>
          </w:p>
          <w:p w:rsidR="005C76B8" w:rsidRDefault="005C76B8" w:rsidP="005C76B8">
            <w:pPr>
              <w:jc w:val="left"/>
              <w:rPr>
                <w:rFonts w:cstheme="minorHAnsi"/>
                <w:szCs w:val="18"/>
              </w:rPr>
            </w:pPr>
          </w:p>
          <w:p w:rsidR="00B9068F" w:rsidRPr="0046430F" w:rsidRDefault="00B9068F" w:rsidP="005C76B8">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 xml:space="preserve">152 Maximum Units Permitted. 133 Units Proposed. </w:t>
            </w:r>
          </w:p>
          <w:p w:rsidR="00B9068F" w:rsidRPr="0046430F" w:rsidRDefault="00B9068F" w:rsidP="00EA3311">
            <w:pPr>
              <w:pStyle w:val="ListParagraph"/>
              <w:numPr>
                <w:ilvl w:val="0"/>
                <w:numId w:val="20"/>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104 single story units (Sanibel, Windsor, Canterbury); 29 two story units (Havana)</w:t>
            </w:r>
          </w:p>
          <w:p w:rsidR="005C76B8" w:rsidRPr="0046430F" w:rsidRDefault="005C76B8" w:rsidP="005C76B8">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100’ setback from project boundary: The plan calls for a 100’ setback from all property lines.</w:t>
            </w:r>
          </w:p>
          <w:p w:rsidR="005C76B8" w:rsidRPr="0046430F" w:rsidRDefault="005C76B8" w:rsidP="005C76B8">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40%</w:t>
            </w:r>
            <w:r w:rsidR="00A628D1" w:rsidRPr="0046430F">
              <w:rPr>
                <w:rFonts w:asciiTheme="minorHAnsi" w:hAnsiTheme="minorHAnsi" w:cstheme="minorHAnsi"/>
                <w:color w:val="404040" w:themeColor="text1" w:themeTint="BF"/>
                <w:sz w:val="18"/>
                <w:szCs w:val="18"/>
              </w:rPr>
              <w:t xml:space="preserve"> </w:t>
            </w:r>
            <w:r w:rsidRPr="0046430F">
              <w:rPr>
                <w:rFonts w:asciiTheme="minorHAnsi" w:hAnsiTheme="minorHAnsi" w:cstheme="minorHAnsi"/>
                <w:color w:val="404040" w:themeColor="text1" w:themeTint="BF"/>
                <w:sz w:val="18"/>
                <w:szCs w:val="18"/>
              </w:rPr>
              <w:t>open space: The plan calls for 45% open space (29.3 acres).</w:t>
            </w:r>
          </w:p>
          <w:p w:rsidR="005C76B8" w:rsidRPr="0046430F" w:rsidRDefault="005C76B8" w:rsidP="005C76B8">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15’ minimum building separation: The plan calls for 20’ building separation.</w:t>
            </w:r>
          </w:p>
          <w:p w:rsidR="00B93591" w:rsidRPr="0046430F" w:rsidRDefault="005C76B8" w:rsidP="00B93591">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 xml:space="preserve">The applicant has proposed the construction of a private driveway for unit access. The buildings will be setback 25’ from the edge of pavement of the private drive. </w:t>
            </w:r>
          </w:p>
          <w:p w:rsidR="00B93591" w:rsidRPr="0046430F" w:rsidRDefault="00B93591" w:rsidP="00B93591">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22 guest parking spaces</w:t>
            </w:r>
          </w:p>
          <w:p w:rsidR="00B9068F" w:rsidRDefault="00B9068F" w:rsidP="00B93591">
            <w:pPr>
              <w:pStyle w:val="ListParagraph"/>
              <w:numPr>
                <w:ilvl w:val="0"/>
                <w:numId w:val="14"/>
              </w:numPr>
              <w:rPr>
                <w:rFonts w:asciiTheme="minorHAnsi" w:hAnsiTheme="minorHAnsi" w:cstheme="minorHAnsi"/>
                <w:color w:val="404040" w:themeColor="text1" w:themeTint="BF"/>
                <w:sz w:val="18"/>
                <w:szCs w:val="18"/>
              </w:rPr>
            </w:pPr>
            <w:r w:rsidRPr="0046430F">
              <w:rPr>
                <w:rFonts w:asciiTheme="minorHAnsi" w:hAnsiTheme="minorHAnsi" w:cstheme="minorHAnsi"/>
                <w:color w:val="404040" w:themeColor="text1" w:themeTint="BF"/>
                <w:sz w:val="18"/>
                <w:szCs w:val="18"/>
              </w:rPr>
              <w:t xml:space="preserve">Project features proposed inside of the Open Space: (3) </w:t>
            </w:r>
            <w:r w:rsidR="00BA53AE" w:rsidRPr="0046430F">
              <w:rPr>
                <w:rFonts w:asciiTheme="minorHAnsi" w:hAnsiTheme="minorHAnsi" w:cstheme="minorHAnsi"/>
                <w:color w:val="404040" w:themeColor="text1" w:themeTint="BF"/>
                <w:sz w:val="18"/>
                <w:szCs w:val="18"/>
              </w:rPr>
              <w:t>Storm</w:t>
            </w:r>
            <w:r w:rsidRPr="0046430F">
              <w:rPr>
                <w:rFonts w:asciiTheme="minorHAnsi" w:hAnsiTheme="minorHAnsi" w:cstheme="minorHAnsi"/>
                <w:color w:val="404040" w:themeColor="text1" w:themeTint="BF"/>
                <w:sz w:val="18"/>
                <w:szCs w:val="18"/>
              </w:rPr>
              <w:t xml:space="preserve"> water basins, (1) 7000 square foot recreation area</w:t>
            </w:r>
          </w:p>
          <w:p w:rsidR="00765968" w:rsidRDefault="00765968" w:rsidP="00B93591">
            <w:pPr>
              <w:pStyle w:val="ListParagraph"/>
              <w:numPr>
                <w:ilvl w:val="0"/>
                <w:numId w:val="14"/>
              </w:numPr>
              <w:rPr>
                <w:rFonts w:asciiTheme="minorHAnsi" w:hAnsiTheme="minorHAnsi" w:cstheme="minorHAnsi"/>
                <w:color w:val="404040" w:themeColor="text1" w:themeTint="BF"/>
                <w:sz w:val="18"/>
                <w:szCs w:val="18"/>
              </w:rPr>
            </w:pPr>
            <w:r>
              <w:rPr>
                <w:rFonts w:asciiTheme="minorHAnsi" w:hAnsiTheme="minorHAnsi" w:cstheme="minorHAnsi"/>
                <w:color w:val="404040" w:themeColor="text1" w:themeTint="BF"/>
                <w:sz w:val="18"/>
                <w:szCs w:val="18"/>
              </w:rPr>
              <w:t>Sidewalks will be inlayed in the roadway</w:t>
            </w:r>
          </w:p>
          <w:p w:rsidR="00765968" w:rsidRPr="0046430F" w:rsidRDefault="00765968" w:rsidP="00B93591">
            <w:pPr>
              <w:pStyle w:val="ListParagraph"/>
              <w:numPr>
                <w:ilvl w:val="0"/>
                <w:numId w:val="14"/>
              </w:numPr>
              <w:rPr>
                <w:rFonts w:asciiTheme="minorHAnsi" w:hAnsiTheme="minorHAnsi" w:cstheme="minorHAnsi"/>
                <w:color w:val="404040" w:themeColor="text1" w:themeTint="BF"/>
                <w:sz w:val="18"/>
                <w:szCs w:val="18"/>
              </w:rPr>
            </w:pPr>
            <w:r>
              <w:rPr>
                <w:rFonts w:asciiTheme="minorHAnsi" w:hAnsiTheme="minorHAnsi" w:cstheme="minorHAnsi"/>
                <w:color w:val="404040" w:themeColor="text1" w:themeTint="BF"/>
                <w:sz w:val="18"/>
                <w:szCs w:val="18"/>
              </w:rPr>
              <w:t>Street lighting-TBD</w:t>
            </w:r>
          </w:p>
          <w:p w:rsidR="00B93591" w:rsidRPr="00B93591" w:rsidRDefault="00B93591" w:rsidP="00B93591">
            <w:pPr>
              <w:ind w:left="360"/>
              <w:rPr>
                <w:rFonts w:cstheme="minorHAnsi"/>
                <w:szCs w:val="18"/>
              </w:rPr>
            </w:pPr>
          </w:p>
          <w:p w:rsidR="005C76B8" w:rsidRPr="005C76B8" w:rsidRDefault="005C76B8" w:rsidP="005C76B8">
            <w:pPr>
              <w:jc w:val="left"/>
              <w:rPr>
                <w:rFonts w:cstheme="minorHAnsi"/>
                <w:szCs w:val="18"/>
              </w:rPr>
            </w:pPr>
            <w:r w:rsidRPr="005C76B8">
              <w:rPr>
                <w:rFonts w:cstheme="minorHAnsi"/>
                <w:szCs w:val="18"/>
              </w:rPr>
              <w:t xml:space="preserve">The Site Plan review will follow the procedure set forth under the Ohio Revised Code 519.021 (A) Planned Unit Development </w:t>
            </w:r>
            <w:hyperlink r:id="rId14" w:history="1">
              <w:r w:rsidRPr="005C76B8">
                <w:rPr>
                  <w:rStyle w:val="Hyperlink"/>
                  <w:rFonts w:cstheme="minorHAnsi"/>
                  <w:color w:val="404040" w:themeColor="text1" w:themeTint="BF"/>
                  <w:szCs w:val="18"/>
                </w:rPr>
                <w:t>https://codes.ohio.gov/ohio-revised-code/section-519.021</w:t>
              </w:r>
            </w:hyperlink>
            <w:r w:rsidRPr="005C76B8">
              <w:rPr>
                <w:rFonts w:cstheme="minorHAnsi"/>
                <w:szCs w:val="18"/>
              </w:rPr>
              <w:t xml:space="preserve"> and the Copley Township Zoning Resolution, Article 3.06 </w:t>
            </w:r>
            <w:hyperlink r:id="rId15" w:history="1">
              <w:r w:rsidRPr="005C76B8">
                <w:rPr>
                  <w:rStyle w:val="Hyperlink"/>
                  <w:rFonts w:cstheme="minorHAnsi"/>
                  <w:color w:val="404040" w:themeColor="text1" w:themeTint="BF"/>
                  <w:szCs w:val="18"/>
                </w:rPr>
                <w:t>https://www.copley.oh.us/DocumentCenter/View/126/Article-3-Residential-Districts-PDF</w:t>
              </w:r>
            </w:hyperlink>
            <w:r w:rsidRPr="005C76B8">
              <w:rPr>
                <w:rFonts w:cstheme="minorHAnsi"/>
                <w:szCs w:val="18"/>
              </w:rPr>
              <w:t xml:space="preserve"> (beginning on Page 15).</w:t>
            </w:r>
          </w:p>
          <w:p w:rsidR="005C76B8" w:rsidRPr="005C76B8" w:rsidRDefault="005C76B8" w:rsidP="005C76B8">
            <w:pPr>
              <w:jc w:val="left"/>
              <w:rPr>
                <w:rFonts w:cstheme="minorHAnsi"/>
                <w:szCs w:val="18"/>
              </w:rPr>
            </w:pPr>
          </w:p>
          <w:p w:rsidR="005C76B8" w:rsidRPr="00FD15DC" w:rsidRDefault="005C76B8" w:rsidP="00FD15DC">
            <w:pPr>
              <w:pStyle w:val="ListParagraph"/>
              <w:widowControl/>
              <w:numPr>
                <w:ilvl w:val="0"/>
                <w:numId w:val="15"/>
              </w:numPr>
              <w:autoSpaceDE/>
              <w:autoSpaceDN/>
              <w:jc w:val="left"/>
              <w:rPr>
                <w:rFonts w:asciiTheme="minorHAnsi" w:hAnsiTheme="minorHAnsi" w:cstheme="minorHAnsi"/>
                <w:color w:val="404040" w:themeColor="text1" w:themeTint="BF"/>
                <w:sz w:val="18"/>
                <w:szCs w:val="18"/>
              </w:rPr>
            </w:pPr>
            <w:r w:rsidRPr="00FD15DC">
              <w:rPr>
                <w:rFonts w:asciiTheme="minorHAnsi" w:hAnsiTheme="minorHAnsi" w:cstheme="minorHAnsi"/>
                <w:color w:val="404040" w:themeColor="text1" w:themeTint="BF"/>
                <w:sz w:val="18"/>
                <w:szCs w:val="18"/>
              </w:rPr>
              <w:t>Submission &amp; Review of General &amp; Final Development Site Plans by the Architectural Review Board</w:t>
            </w:r>
          </w:p>
          <w:p w:rsidR="005C76B8" w:rsidRPr="00FD15DC" w:rsidRDefault="005C76B8" w:rsidP="00FD15DC">
            <w:pPr>
              <w:pStyle w:val="ListParagraph"/>
              <w:widowControl/>
              <w:numPr>
                <w:ilvl w:val="0"/>
                <w:numId w:val="15"/>
              </w:numPr>
              <w:autoSpaceDE/>
              <w:autoSpaceDN/>
              <w:jc w:val="left"/>
              <w:rPr>
                <w:rFonts w:asciiTheme="minorHAnsi" w:hAnsiTheme="minorHAnsi" w:cstheme="minorHAnsi"/>
                <w:color w:val="404040" w:themeColor="text1" w:themeTint="BF"/>
                <w:sz w:val="18"/>
                <w:szCs w:val="18"/>
              </w:rPr>
            </w:pPr>
            <w:r w:rsidRPr="00FD15DC">
              <w:rPr>
                <w:rFonts w:asciiTheme="minorHAnsi" w:hAnsiTheme="minorHAnsi" w:cstheme="minorHAnsi"/>
                <w:color w:val="404040" w:themeColor="text1" w:themeTint="BF"/>
                <w:sz w:val="18"/>
                <w:szCs w:val="18"/>
              </w:rPr>
              <w:lastRenderedPageBreak/>
              <w:t>Submission plan review and preliminary approval by all reviewing agencies of the Development Plans</w:t>
            </w:r>
          </w:p>
          <w:p w:rsidR="005C76B8" w:rsidRPr="00FD15DC" w:rsidRDefault="005C76B8" w:rsidP="00FD15DC">
            <w:pPr>
              <w:pStyle w:val="ListParagraph"/>
              <w:widowControl/>
              <w:numPr>
                <w:ilvl w:val="0"/>
                <w:numId w:val="15"/>
              </w:numPr>
              <w:autoSpaceDE/>
              <w:autoSpaceDN/>
              <w:jc w:val="left"/>
              <w:rPr>
                <w:rFonts w:asciiTheme="minorHAnsi" w:hAnsiTheme="minorHAnsi" w:cstheme="minorHAnsi"/>
                <w:color w:val="404040" w:themeColor="text1" w:themeTint="BF"/>
                <w:sz w:val="18"/>
                <w:szCs w:val="18"/>
              </w:rPr>
            </w:pPr>
            <w:r w:rsidRPr="00FD15DC">
              <w:rPr>
                <w:rFonts w:asciiTheme="minorHAnsi" w:hAnsiTheme="minorHAnsi" w:cstheme="minorHAnsi"/>
                <w:color w:val="404040" w:themeColor="text1" w:themeTint="BF"/>
                <w:sz w:val="18"/>
                <w:szCs w:val="18"/>
              </w:rPr>
              <w:t>Final Plan approval by the ARB</w:t>
            </w:r>
          </w:p>
          <w:p w:rsidR="005C76B8" w:rsidRPr="00FD15DC" w:rsidRDefault="005C76B8" w:rsidP="00FD15DC">
            <w:pPr>
              <w:pStyle w:val="ListParagraph"/>
              <w:widowControl/>
              <w:numPr>
                <w:ilvl w:val="0"/>
                <w:numId w:val="15"/>
              </w:numPr>
              <w:autoSpaceDE/>
              <w:autoSpaceDN/>
              <w:jc w:val="left"/>
              <w:rPr>
                <w:rFonts w:asciiTheme="minorHAnsi" w:hAnsiTheme="minorHAnsi" w:cstheme="minorHAnsi"/>
                <w:color w:val="404040" w:themeColor="text1" w:themeTint="BF"/>
                <w:sz w:val="18"/>
                <w:szCs w:val="18"/>
              </w:rPr>
            </w:pPr>
            <w:r w:rsidRPr="00FD15DC">
              <w:rPr>
                <w:rFonts w:asciiTheme="minorHAnsi" w:hAnsiTheme="minorHAnsi" w:cstheme="minorHAnsi"/>
                <w:color w:val="404040" w:themeColor="text1" w:themeTint="BF"/>
                <w:sz w:val="18"/>
                <w:szCs w:val="18"/>
              </w:rPr>
              <w:t>Submission of a Map Amendment Application to the Board of Trustees based on the approved development plan</w:t>
            </w:r>
          </w:p>
          <w:p w:rsidR="00CE4032" w:rsidRPr="00CE4032" w:rsidRDefault="005C76B8" w:rsidP="00D76AE5">
            <w:pPr>
              <w:pStyle w:val="ListParagraph"/>
              <w:widowControl/>
              <w:numPr>
                <w:ilvl w:val="0"/>
                <w:numId w:val="15"/>
              </w:numPr>
              <w:autoSpaceDE/>
              <w:autoSpaceDN/>
              <w:jc w:val="left"/>
              <w:rPr>
                <w:rFonts w:asciiTheme="minorHAnsi" w:hAnsiTheme="minorHAnsi" w:cstheme="minorHAnsi"/>
                <w:color w:val="404040" w:themeColor="text1" w:themeTint="BF"/>
                <w:sz w:val="18"/>
                <w:szCs w:val="18"/>
              </w:rPr>
            </w:pPr>
            <w:r w:rsidRPr="00FD15DC">
              <w:rPr>
                <w:rFonts w:asciiTheme="minorHAnsi" w:hAnsiTheme="minorHAnsi" w:cstheme="minorHAnsi"/>
                <w:color w:val="404040" w:themeColor="text1" w:themeTint="BF"/>
                <w:sz w:val="18"/>
                <w:szCs w:val="18"/>
              </w:rPr>
              <w:t>Public Hearing and Motion on proposed Map Amendment to incorporate the overlay zoning of the R-C/D</w:t>
            </w:r>
          </w:p>
          <w:p w:rsidR="00ED3AA8" w:rsidRDefault="00ED3AA8" w:rsidP="00D76AE5">
            <w:pPr>
              <w:jc w:val="left"/>
              <w:rPr>
                <w:b/>
                <w:sz w:val="20"/>
              </w:rPr>
            </w:pPr>
          </w:p>
          <w:p w:rsidR="00ED3AA8" w:rsidRDefault="00ED3AA8" w:rsidP="00D76AE5">
            <w:pPr>
              <w:jc w:val="left"/>
              <w:rPr>
                <w:b/>
                <w:sz w:val="20"/>
              </w:rPr>
            </w:pPr>
          </w:p>
          <w:p w:rsidR="00A25582" w:rsidRPr="00A4707C" w:rsidRDefault="00FD15DC" w:rsidP="00D76AE5">
            <w:pPr>
              <w:jc w:val="left"/>
              <w:rPr>
                <w:b/>
                <w:sz w:val="24"/>
              </w:rPr>
            </w:pPr>
            <w:r w:rsidRPr="00A4707C">
              <w:rPr>
                <w:b/>
                <w:sz w:val="24"/>
              </w:rPr>
              <w:t>ELEVATIONS</w:t>
            </w:r>
          </w:p>
          <w:p w:rsidR="00FD15DC" w:rsidRDefault="00FD15DC" w:rsidP="00D76AE5">
            <w:pPr>
              <w:jc w:val="left"/>
              <w:rPr>
                <w:b/>
                <w:sz w:val="20"/>
              </w:rPr>
            </w:pPr>
          </w:p>
          <w:p w:rsidR="00FD15DC" w:rsidRPr="003D2179" w:rsidRDefault="00FD15DC" w:rsidP="00D76AE5">
            <w:pPr>
              <w:jc w:val="left"/>
              <w:rPr>
                <w:b/>
              </w:rPr>
            </w:pPr>
            <w:r w:rsidRPr="003D2179">
              <w:rPr>
                <w:b/>
              </w:rPr>
              <w:t xml:space="preserve">WINDSOR/CANTERBURY </w:t>
            </w:r>
          </w:p>
          <w:p w:rsidR="00FD15DC" w:rsidRPr="003D2179" w:rsidRDefault="00FD15DC" w:rsidP="002D06AD">
            <w:pPr>
              <w:pStyle w:val="ListParagraph"/>
              <w:numPr>
                <w:ilvl w:val="0"/>
                <w:numId w:val="16"/>
              </w:numPr>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18"/>
                <w:szCs w:val="20"/>
              </w:rPr>
              <w:t>Single Story-64 Units</w:t>
            </w:r>
          </w:p>
          <w:p w:rsidR="00FD15DC" w:rsidRPr="003D2179" w:rsidRDefault="00FD15DC" w:rsidP="002D06AD">
            <w:pPr>
              <w:pStyle w:val="ListParagraph"/>
              <w:numPr>
                <w:ilvl w:val="0"/>
                <w:numId w:val="16"/>
              </w:numPr>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18"/>
                <w:szCs w:val="20"/>
              </w:rPr>
              <w:t>64’ x 28’</w:t>
            </w:r>
          </w:p>
          <w:p w:rsidR="00FD15DC" w:rsidRPr="003D2179" w:rsidRDefault="00FD15DC" w:rsidP="002D06AD">
            <w:pPr>
              <w:pStyle w:val="ListParagraph"/>
              <w:numPr>
                <w:ilvl w:val="0"/>
                <w:numId w:val="16"/>
              </w:numPr>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18"/>
                <w:szCs w:val="20"/>
              </w:rPr>
              <w:t>Shake and Board on Batten Siding, Garage Light Fixtures, Stone Veneer</w:t>
            </w:r>
          </w:p>
          <w:p w:rsidR="00ED3AA8" w:rsidRPr="002D06AD" w:rsidRDefault="00236296" w:rsidP="002D06AD">
            <w:pPr>
              <w:pStyle w:val="ListParagraph"/>
              <w:numPr>
                <w:ilvl w:val="0"/>
                <w:numId w:val="16"/>
              </w:numPr>
              <w:rPr>
                <w:sz w:val="20"/>
                <w:szCs w:val="20"/>
              </w:rPr>
            </w:pPr>
            <w:r w:rsidRPr="003D2179">
              <w:rPr>
                <w:rFonts w:asciiTheme="minorHAnsi" w:hAnsiTheme="minorHAnsi" w:cstheme="minorHAnsi"/>
                <w:color w:val="404040" w:themeColor="text1" w:themeTint="BF"/>
                <w:sz w:val="18"/>
                <w:szCs w:val="20"/>
              </w:rPr>
              <w:t xml:space="preserve">Double </w:t>
            </w:r>
            <w:r w:rsidR="00ED3AA8" w:rsidRPr="003D2179">
              <w:rPr>
                <w:rFonts w:asciiTheme="minorHAnsi" w:hAnsiTheme="minorHAnsi" w:cstheme="minorHAnsi"/>
                <w:color w:val="404040" w:themeColor="text1" w:themeTint="BF"/>
                <w:sz w:val="18"/>
                <w:szCs w:val="20"/>
              </w:rPr>
              <w:t>Car Garage</w:t>
            </w:r>
          </w:p>
          <w:p w:rsidR="00FD15DC" w:rsidRDefault="00FD15DC" w:rsidP="00D76AE5">
            <w:pPr>
              <w:jc w:val="left"/>
              <w:rPr>
                <w:b/>
                <w:sz w:val="20"/>
              </w:rPr>
            </w:pPr>
          </w:p>
          <w:p w:rsidR="00FD15DC" w:rsidRPr="00D76AE5" w:rsidRDefault="00FD15DC" w:rsidP="00FD15DC">
            <w:pPr>
              <w:rPr>
                <w:b/>
                <w:sz w:val="20"/>
              </w:rPr>
            </w:pPr>
            <w:r>
              <w:rPr>
                <w:noProof/>
                <w:lang w:eastAsia="en-US"/>
              </w:rPr>
              <w:drawing>
                <wp:inline distT="0" distB="0" distL="0" distR="0" wp14:anchorId="64B4276F" wp14:editId="7353E860">
                  <wp:extent cx="5851022" cy="4815840"/>
                  <wp:effectExtent l="19050" t="19050" r="1651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74971" cy="4835551"/>
                          </a:xfrm>
                          <a:prstGeom prst="rect">
                            <a:avLst/>
                          </a:prstGeom>
                          <a:ln>
                            <a:solidFill>
                              <a:schemeClr val="tx1"/>
                            </a:solidFill>
                          </a:ln>
                        </pic:spPr>
                      </pic:pic>
                    </a:graphicData>
                  </a:graphic>
                </wp:inline>
              </w:drawing>
            </w:r>
          </w:p>
          <w:p w:rsidR="00D76AE5" w:rsidRDefault="00D76AE5" w:rsidP="00D76AE5">
            <w:pPr>
              <w:jc w:val="left"/>
            </w:pPr>
          </w:p>
          <w:p w:rsidR="00D76AE5" w:rsidRDefault="00D76AE5" w:rsidP="00D76AE5">
            <w:pPr>
              <w:jc w:val="left"/>
            </w:pPr>
          </w:p>
          <w:p w:rsidR="00ED3AA8" w:rsidRDefault="00ED3AA8" w:rsidP="00D76AE5">
            <w:pPr>
              <w:jc w:val="left"/>
            </w:pPr>
          </w:p>
          <w:p w:rsidR="00ED3AA8" w:rsidRDefault="00ED3AA8" w:rsidP="00D76AE5">
            <w:pPr>
              <w:jc w:val="left"/>
            </w:pPr>
          </w:p>
          <w:p w:rsidR="00ED3AA8" w:rsidRDefault="00ED3AA8" w:rsidP="00D76AE5">
            <w:pPr>
              <w:jc w:val="left"/>
            </w:pPr>
          </w:p>
          <w:p w:rsidR="00ED3AA8" w:rsidRDefault="00ED3AA8" w:rsidP="00D76AE5">
            <w:pPr>
              <w:jc w:val="left"/>
            </w:pPr>
          </w:p>
          <w:p w:rsidR="00FD15DC" w:rsidRPr="003D2179" w:rsidRDefault="00FD15DC" w:rsidP="00FD15DC">
            <w:pPr>
              <w:tabs>
                <w:tab w:val="left" w:pos="564"/>
              </w:tabs>
              <w:jc w:val="left"/>
              <w:rPr>
                <w:b/>
              </w:rPr>
            </w:pPr>
            <w:r w:rsidRPr="003D2179">
              <w:rPr>
                <w:b/>
              </w:rPr>
              <w:lastRenderedPageBreak/>
              <w:t>SANIBEL</w:t>
            </w:r>
          </w:p>
          <w:p w:rsidR="00FD15DC" w:rsidRPr="003D2179" w:rsidRDefault="002D06AD" w:rsidP="00953D58">
            <w:pPr>
              <w:pStyle w:val="ListParagraph"/>
              <w:numPr>
                <w:ilvl w:val="0"/>
                <w:numId w:val="18"/>
              </w:numPr>
              <w:tabs>
                <w:tab w:val="left" w:pos="564"/>
              </w:tabs>
              <w:rPr>
                <w:rFonts w:asciiTheme="minorHAnsi" w:hAnsiTheme="minorHAnsi" w:cstheme="minorHAnsi"/>
                <w:sz w:val="18"/>
                <w:szCs w:val="20"/>
              </w:rPr>
            </w:pPr>
            <w:r w:rsidRPr="003D2179">
              <w:rPr>
                <w:rFonts w:asciiTheme="minorHAnsi" w:hAnsiTheme="minorHAnsi" w:cstheme="minorHAnsi"/>
                <w:sz w:val="18"/>
                <w:szCs w:val="20"/>
              </w:rPr>
              <w:t xml:space="preserve">   </w:t>
            </w:r>
            <w:r w:rsidR="00FD15DC" w:rsidRPr="003D2179">
              <w:rPr>
                <w:rFonts w:asciiTheme="minorHAnsi" w:hAnsiTheme="minorHAnsi" w:cstheme="minorHAnsi"/>
                <w:sz w:val="18"/>
                <w:szCs w:val="20"/>
              </w:rPr>
              <w:t>Single Story</w:t>
            </w:r>
            <w:r w:rsidR="00ED3AA8" w:rsidRPr="003D2179">
              <w:rPr>
                <w:rFonts w:asciiTheme="minorHAnsi" w:hAnsiTheme="minorHAnsi" w:cstheme="minorHAnsi"/>
                <w:sz w:val="18"/>
                <w:szCs w:val="20"/>
              </w:rPr>
              <w:t>-40 Units</w:t>
            </w:r>
          </w:p>
          <w:p w:rsidR="00ED3AA8" w:rsidRPr="003D2179" w:rsidRDefault="00ED3AA8" w:rsidP="00953D58">
            <w:pPr>
              <w:pStyle w:val="ListParagraph"/>
              <w:numPr>
                <w:ilvl w:val="0"/>
                <w:numId w:val="18"/>
              </w:numPr>
              <w:rPr>
                <w:rFonts w:asciiTheme="minorHAnsi" w:hAnsiTheme="minorHAnsi" w:cstheme="minorHAnsi"/>
                <w:sz w:val="18"/>
                <w:szCs w:val="20"/>
              </w:rPr>
            </w:pPr>
            <w:r w:rsidRPr="003D2179">
              <w:rPr>
                <w:rFonts w:asciiTheme="minorHAnsi" w:hAnsiTheme="minorHAnsi" w:cstheme="minorHAnsi"/>
                <w:sz w:val="18"/>
                <w:szCs w:val="20"/>
              </w:rPr>
              <w:t>52’ x 38’</w:t>
            </w:r>
          </w:p>
          <w:p w:rsidR="00ED3AA8" w:rsidRPr="003D2179" w:rsidRDefault="00ED3AA8" w:rsidP="00953D58">
            <w:pPr>
              <w:pStyle w:val="ListParagraph"/>
              <w:numPr>
                <w:ilvl w:val="0"/>
                <w:numId w:val="18"/>
              </w:numPr>
              <w:rPr>
                <w:rFonts w:asciiTheme="minorHAnsi" w:hAnsiTheme="minorHAnsi" w:cstheme="minorHAnsi"/>
                <w:sz w:val="18"/>
                <w:szCs w:val="20"/>
              </w:rPr>
            </w:pPr>
            <w:r w:rsidRPr="003D2179">
              <w:rPr>
                <w:rFonts w:asciiTheme="minorHAnsi" w:hAnsiTheme="minorHAnsi" w:cstheme="minorHAnsi"/>
                <w:sz w:val="18"/>
                <w:szCs w:val="20"/>
              </w:rPr>
              <w:t>Shake and Board on Batten Siding, Garage Light Fixtures, Stone Veneer</w:t>
            </w:r>
          </w:p>
          <w:p w:rsidR="00FD15DC" w:rsidRPr="003D2179" w:rsidRDefault="00236296" w:rsidP="003D2179">
            <w:pPr>
              <w:pStyle w:val="ListParagraph"/>
              <w:numPr>
                <w:ilvl w:val="0"/>
                <w:numId w:val="18"/>
              </w:numPr>
              <w:rPr>
                <w:rFonts w:asciiTheme="minorHAnsi" w:hAnsiTheme="minorHAnsi" w:cstheme="minorHAnsi"/>
                <w:sz w:val="18"/>
                <w:szCs w:val="20"/>
              </w:rPr>
            </w:pPr>
            <w:r w:rsidRPr="003D2179">
              <w:rPr>
                <w:rFonts w:asciiTheme="minorHAnsi" w:hAnsiTheme="minorHAnsi" w:cstheme="minorHAnsi"/>
                <w:sz w:val="18"/>
                <w:szCs w:val="20"/>
              </w:rPr>
              <w:t xml:space="preserve">Double </w:t>
            </w:r>
            <w:r w:rsidR="00ED3AA8" w:rsidRPr="003D2179">
              <w:rPr>
                <w:rFonts w:asciiTheme="minorHAnsi" w:hAnsiTheme="minorHAnsi" w:cstheme="minorHAnsi"/>
                <w:sz w:val="18"/>
                <w:szCs w:val="20"/>
              </w:rPr>
              <w:t>Car Garage</w:t>
            </w:r>
          </w:p>
          <w:p w:rsidR="00FD15DC" w:rsidRPr="00FD15DC" w:rsidRDefault="00FD15DC" w:rsidP="00FD15DC">
            <w:pPr>
              <w:tabs>
                <w:tab w:val="left" w:pos="564"/>
              </w:tabs>
              <w:jc w:val="left"/>
              <w:rPr>
                <w:b/>
              </w:rPr>
            </w:pPr>
          </w:p>
          <w:p w:rsidR="00FD15DC" w:rsidRDefault="00FD15DC" w:rsidP="00FD15DC">
            <w:pPr>
              <w:rPr>
                <w:b/>
                <w:u w:val="single"/>
              </w:rPr>
            </w:pPr>
            <w:r>
              <w:rPr>
                <w:noProof/>
                <w:lang w:eastAsia="en-US"/>
              </w:rPr>
              <w:drawing>
                <wp:inline distT="0" distB="0" distL="0" distR="0" wp14:anchorId="62E7DF97" wp14:editId="1EA399D9">
                  <wp:extent cx="5831087" cy="5318375"/>
                  <wp:effectExtent l="19050" t="19050" r="1778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63938" cy="5348337"/>
                          </a:xfrm>
                          <a:prstGeom prst="rect">
                            <a:avLst/>
                          </a:prstGeom>
                          <a:ln>
                            <a:solidFill>
                              <a:schemeClr val="tx1"/>
                            </a:solidFill>
                          </a:ln>
                        </pic:spPr>
                      </pic:pic>
                    </a:graphicData>
                  </a:graphic>
                </wp:inline>
              </w:drawing>
            </w: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ED3AA8" w:rsidRDefault="00ED3AA8" w:rsidP="00ED3AA8">
            <w:pPr>
              <w:jc w:val="left"/>
              <w:rPr>
                <w:b/>
                <w:u w:val="single"/>
              </w:rPr>
            </w:pPr>
          </w:p>
          <w:p w:rsidR="000D2895" w:rsidRDefault="000D2895" w:rsidP="00ED3AA8">
            <w:pPr>
              <w:jc w:val="left"/>
              <w:rPr>
                <w:b/>
                <w:u w:val="single"/>
              </w:rPr>
            </w:pPr>
          </w:p>
          <w:p w:rsidR="000D2895" w:rsidRDefault="000D2895" w:rsidP="00ED3AA8">
            <w:pPr>
              <w:jc w:val="left"/>
              <w:rPr>
                <w:b/>
                <w:u w:val="single"/>
              </w:rPr>
            </w:pPr>
          </w:p>
          <w:p w:rsidR="000D2895" w:rsidRDefault="000D2895" w:rsidP="00ED3AA8">
            <w:pPr>
              <w:jc w:val="left"/>
              <w:rPr>
                <w:b/>
                <w:u w:val="single"/>
              </w:rPr>
            </w:pPr>
          </w:p>
          <w:p w:rsidR="000D2895" w:rsidRDefault="000D2895" w:rsidP="00ED3AA8">
            <w:pPr>
              <w:jc w:val="left"/>
              <w:rPr>
                <w:b/>
                <w:u w:val="single"/>
              </w:rPr>
            </w:pPr>
          </w:p>
          <w:p w:rsidR="00ED3AA8" w:rsidRPr="003D2179" w:rsidRDefault="00953D58" w:rsidP="00ED3AA8">
            <w:pPr>
              <w:tabs>
                <w:tab w:val="left" w:pos="564"/>
              </w:tabs>
              <w:jc w:val="left"/>
              <w:rPr>
                <w:b/>
              </w:rPr>
            </w:pPr>
            <w:r w:rsidRPr="003D2179">
              <w:rPr>
                <w:b/>
              </w:rPr>
              <w:lastRenderedPageBreak/>
              <w:t>HAVANNA</w:t>
            </w:r>
          </w:p>
          <w:p w:rsidR="00ED3AA8" w:rsidRPr="003D2179" w:rsidRDefault="00953D58" w:rsidP="00953D58">
            <w:pPr>
              <w:pStyle w:val="ListParagraph"/>
              <w:numPr>
                <w:ilvl w:val="0"/>
                <w:numId w:val="19"/>
              </w:numPr>
              <w:tabs>
                <w:tab w:val="left" w:pos="564"/>
              </w:tabs>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20"/>
                <w:szCs w:val="18"/>
              </w:rPr>
              <w:t xml:space="preserve">   </w:t>
            </w:r>
            <w:r w:rsidR="00ED3AA8" w:rsidRPr="003D2179">
              <w:rPr>
                <w:rFonts w:asciiTheme="minorHAnsi" w:hAnsiTheme="minorHAnsi" w:cstheme="minorHAnsi"/>
                <w:color w:val="404040" w:themeColor="text1" w:themeTint="BF"/>
                <w:sz w:val="18"/>
                <w:szCs w:val="20"/>
              </w:rPr>
              <w:t>Single Story-29 Units</w:t>
            </w:r>
          </w:p>
          <w:p w:rsidR="00ED3AA8" w:rsidRPr="003D2179" w:rsidRDefault="00ED3AA8" w:rsidP="00953D58">
            <w:pPr>
              <w:pStyle w:val="ListParagraph"/>
              <w:numPr>
                <w:ilvl w:val="0"/>
                <w:numId w:val="19"/>
              </w:numPr>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18"/>
                <w:szCs w:val="20"/>
              </w:rPr>
              <w:t>46.5’ x 20’</w:t>
            </w:r>
          </w:p>
          <w:p w:rsidR="00ED3AA8" w:rsidRPr="003D2179" w:rsidRDefault="00ED3AA8" w:rsidP="00953D58">
            <w:pPr>
              <w:pStyle w:val="ListParagraph"/>
              <w:numPr>
                <w:ilvl w:val="0"/>
                <w:numId w:val="19"/>
              </w:numPr>
              <w:rPr>
                <w:rFonts w:asciiTheme="minorHAnsi" w:hAnsiTheme="minorHAnsi" w:cstheme="minorHAnsi"/>
                <w:color w:val="404040" w:themeColor="text1" w:themeTint="BF"/>
                <w:sz w:val="18"/>
                <w:szCs w:val="20"/>
              </w:rPr>
            </w:pPr>
            <w:r w:rsidRPr="003D2179">
              <w:rPr>
                <w:rFonts w:asciiTheme="minorHAnsi" w:hAnsiTheme="minorHAnsi" w:cstheme="minorHAnsi"/>
                <w:color w:val="404040" w:themeColor="text1" w:themeTint="BF"/>
                <w:sz w:val="18"/>
                <w:szCs w:val="20"/>
              </w:rPr>
              <w:t>Shake and Board on Batten Siding, Garage Light Fixtures, Stone Veneer</w:t>
            </w:r>
          </w:p>
          <w:p w:rsidR="00ED3AA8" w:rsidRPr="00953D58" w:rsidRDefault="00ED3AA8" w:rsidP="00953D58">
            <w:pPr>
              <w:pStyle w:val="ListParagraph"/>
              <w:numPr>
                <w:ilvl w:val="0"/>
                <w:numId w:val="19"/>
              </w:numPr>
              <w:rPr>
                <w:sz w:val="20"/>
                <w:szCs w:val="20"/>
              </w:rPr>
            </w:pPr>
            <w:r w:rsidRPr="003D2179">
              <w:rPr>
                <w:rFonts w:asciiTheme="minorHAnsi" w:hAnsiTheme="minorHAnsi" w:cstheme="minorHAnsi"/>
                <w:color w:val="404040" w:themeColor="text1" w:themeTint="BF"/>
                <w:sz w:val="18"/>
                <w:szCs w:val="20"/>
              </w:rPr>
              <w:t>Single Car Garage</w:t>
            </w:r>
          </w:p>
          <w:p w:rsidR="00ED3AA8" w:rsidRDefault="00ED3AA8" w:rsidP="00ED3AA8">
            <w:pPr>
              <w:jc w:val="left"/>
              <w:rPr>
                <w:b/>
                <w:u w:val="single"/>
              </w:rPr>
            </w:pPr>
          </w:p>
          <w:p w:rsidR="00ED3AA8" w:rsidRDefault="00ED3AA8" w:rsidP="00236296">
            <w:pPr>
              <w:rPr>
                <w:b/>
                <w:u w:val="single"/>
              </w:rPr>
            </w:pPr>
            <w:r>
              <w:rPr>
                <w:noProof/>
                <w:lang w:eastAsia="en-US"/>
              </w:rPr>
              <w:drawing>
                <wp:inline distT="0" distB="0" distL="0" distR="0" wp14:anchorId="30E10876" wp14:editId="406637B9">
                  <wp:extent cx="5625346" cy="4983480"/>
                  <wp:effectExtent l="19050" t="19050" r="13970"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37654" cy="4994384"/>
                          </a:xfrm>
                          <a:prstGeom prst="rect">
                            <a:avLst/>
                          </a:prstGeom>
                          <a:ln>
                            <a:solidFill>
                              <a:schemeClr val="tx1"/>
                            </a:solidFill>
                          </a:ln>
                        </pic:spPr>
                      </pic:pic>
                    </a:graphicData>
                  </a:graphic>
                </wp:inline>
              </w:drawing>
            </w:r>
          </w:p>
          <w:p w:rsidR="00D76AE5" w:rsidRPr="00CB2A89" w:rsidRDefault="00D76AE5" w:rsidP="000F2738">
            <w:pPr>
              <w:jc w:val="both"/>
              <w:rPr>
                <w:b/>
                <w:u w:val="single"/>
              </w:rPr>
            </w:pPr>
          </w:p>
        </w:tc>
      </w:tr>
      <w:tr w:rsidR="00EA3311" w:rsidTr="00F00045">
        <w:tc>
          <w:tcPr>
            <w:cnfStyle w:val="001000000000" w:firstRow="0" w:lastRow="0" w:firstColumn="1" w:lastColumn="0" w:oddVBand="0" w:evenVBand="0" w:oddHBand="0" w:evenHBand="0" w:firstRowFirstColumn="0" w:firstRowLastColumn="0" w:lastRowFirstColumn="0" w:lastRowLastColumn="0"/>
            <w:tcW w:w="5000" w:type="pct"/>
          </w:tcPr>
          <w:p w:rsidR="00EA3311" w:rsidRDefault="00EA3311" w:rsidP="005C76B8">
            <w:pPr>
              <w:rPr>
                <w:rFonts w:cstheme="minorHAnsi"/>
                <w:szCs w:val="18"/>
              </w:rPr>
            </w:pPr>
          </w:p>
          <w:p w:rsidR="00A16740" w:rsidRPr="00A16740" w:rsidRDefault="00A16740" w:rsidP="00A16740">
            <w:pPr>
              <w:jc w:val="left"/>
              <w:rPr>
                <w:rFonts w:cstheme="minorHAnsi"/>
                <w:b/>
                <w:szCs w:val="18"/>
              </w:rPr>
            </w:pPr>
            <w:r w:rsidRPr="00A16740">
              <w:rPr>
                <w:rFonts w:cstheme="minorHAnsi"/>
                <w:b/>
                <w:sz w:val="20"/>
                <w:szCs w:val="18"/>
              </w:rPr>
              <w:t>TREE SURVEY</w:t>
            </w:r>
          </w:p>
          <w:p w:rsidR="00A16740" w:rsidRDefault="00A16740" w:rsidP="00A16740">
            <w:pPr>
              <w:jc w:val="left"/>
              <w:rPr>
                <w:rFonts w:cstheme="minorHAnsi"/>
                <w:szCs w:val="18"/>
              </w:rPr>
            </w:pPr>
          </w:p>
          <w:p w:rsidR="00A16740" w:rsidRDefault="00A16740" w:rsidP="00A16740">
            <w:pPr>
              <w:jc w:val="left"/>
              <w:rPr>
                <w:rFonts w:cstheme="minorHAnsi"/>
                <w:szCs w:val="18"/>
              </w:rPr>
            </w:pPr>
            <w:r>
              <w:rPr>
                <w:rFonts w:cstheme="minorHAnsi"/>
                <w:szCs w:val="18"/>
              </w:rPr>
              <w:t>A preliminary Tree Survey has been submitted for review by the Architectural Review Board. The applicant has completed a select sample survey of 122 trees located inside of the identified wetland areas and outside of the identified wetland areas for quality comparison.</w:t>
            </w:r>
          </w:p>
          <w:p w:rsidR="00A16740" w:rsidRDefault="00A16740" w:rsidP="00A16740">
            <w:pPr>
              <w:jc w:val="left"/>
              <w:rPr>
                <w:rFonts w:cstheme="minorHAnsi"/>
                <w:szCs w:val="18"/>
              </w:rPr>
            </w:pPr>
          </w:p>
          <w:p w:rsidR="00A16740" w:rsidRDefault="00A16740" w:rsidP="00A16740">
            <w:pPr>
              <w:jc w:val="left"/>
              <w:rPr>
                <w:rFonts w:cstheme="minorHAnsi"/>
                <w:szCs w:val="18"/>
              </w:rPr>
            </w:pPr>
            <w:r>
              <w:rPr>
                <w:rFonts w:cstheme="minorHAnsi"/>
                <w:szCs w:val="18"/>
              </w:rPr>
              <w:t>Plots 1 &amp; 2 are loc</w:t>
            </w:r>
            <w:r w:rsidR="007F6C18">
              <w:rPr>
                <w:rFonts w:cstheme="minorHAnsi"/>
                <w:szCs w:val="18"/>
              </w:rPr>
              <w:t xml:space="preserve">ated inside of the wetland area and outside of the project development boundary. </w:t>
            </w:r>
          </w:p>
          <w:p w:rsidR="007F6C18" w:rsidRDefault="007F6C18" w:rsidP="00A16740">
            <w:pPr>
              <w:jc w:val="left"/>
              <w:rPr>
                <w:rFonts w:cstheme="minorHAnsi"/>
                <w:szCs w:val="18"/>
              </w:rPr>
            </w:pPr>
          </w:p>
          <w:p w:rsidR="007F6C18" w:rsidRDefault="007F6C18" w:rsidP="00A16740">
            <w:pPr>
              <w:jc w:val="left"/>
              <w:rPr>
                <w:rFonts w:cstheme="minorHAnsi"/>
                <w:szCs w:val="18"/>
              </w:rPr>
            </w:pPr>
            <w:r>
              <w:rPr>
                <w:noProof/>
                <w:lang w:eastAsia="en-US"/>
              </w:rPr>
              <w:lastRenderedPageBreak/>
              <w:drawing>
                <wp:inline distT="0" distB="0" distL="0" distR="0" wp14:anchorId="524A894E" wp14:editId="428EBBCB">
                  <wp:extent cx="2066925" cy="2076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66925" cy="2076450"/>
                          </a:xfrm>
                          <a:prstGeom prst="rect">
                            <a:avLst/>
                          </a:prstGeom>
                        </pic:spPr>
                      </pic:pic>
                    </a:graphicData>
                  </a:graphic>
                </wp:inline>
              </w:drawing>
            </w:r>
            <w:r>
              <w:rPr>
                <w:rFonts w:cstheme="minorHAnsi"/>
                <w:szCs w:val="18"/>
              </w:rPr>
              <w:t xml:space="preserve">   </w:t>
            </w:r>
            <w:r>
              <w:rPr>
                <w:noProof/>
                <w:lang w:eastAsia="en-US"/>
              </w:rPr>
              <w:drawing>
                <wp:inline distT="0" distB="0" distL="0" distR="0" wp14:anchorId="3D7E9374" wp14:editId="016B75F1">
                  <wp:extent cx="2171700" cy="2028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71700" cy="2028825"/>
                          </a:xfrm>
                          <a:prstGeom prst="rect">
                            <a:avLst/>
                          </a:prstGeom>
                        </pic:spPr>
                      </pic:pic>
                    </a:graphicData>
                  </a:graphic>
                </wp:inline>
              </w:drawing>
            </w:r>
          </w:p>
          <w:p w:rsidR="00A16740" w:rsidRDefault="00A16740" w:rsidP="00A16740">
            <w:pPr>
              <w:jc w:val="left"/>
              <w:rPr>
                <w:rFonts w:cstheme="minorHAnsi"/>
                <w:szCs w:val="18"/>
              </w:rPr>
            </w:pPr>
          </w:p>
          <w:p w:rsidR="00A16740" w:rsidRDefault="00A16740" w:rsidP="00A16740">
            <w:pPr>
              <w:jc w:val="left"/>
              <w:rPr>
                <w:noProof/>
                <w:lang w:eastAsia="en-US"/>
              </w:rPr>
            </w:pPr>
            <w:r>
              <w:rPr>
                <w:rFonts w:cstheme="minorHAnsi"/>
                <w:szCs w:val="18"/>
              </w:rPr>
              <w:t>P</w:t>
            </w:r>
            <w:r w:rsidR="007F6C18">
              <w:rPr>
                <w:rFonts w:cstheme="minorHAnsi"/>
                <w:szCs w:val="18"/>
              </w:rPr>
              <w:t xml:space="preserve">lots 3, 5 and 6 </w:t>
            </w:r>
            <w:r>
              <w:rPr>
                <w:rFonts w:cstheme="minorHAnsi"/>
                <w:szCs w:val="18"/>
              </w:rPr>
              <w:t xml:space="preserve">are located outside of the </w:t>
            </w:r>
            <w:r w:rsidR="007F6C18">
              <w:rPr>
                <w:noProof/>
                <w:lang w:eastAsia="en-US"/>
              </w:rPr>
              <w:t>project development boundary and outside of the wetland area.</w:t>
            </w:r>
          </w:p>
          <w:p w:rsidR="007F6C18" w:rsidRDefault="007F6C18" w:rsidP="00A16740">
            <w:pPr>
              <w:jc w:val="left"/>
              <w:rPr>
                <w:rFonts w:cstheme="minorHAnsi"/>
                <w:szCs w:val="18"/>
              </w:rPr>
            </w:pPr>
          </w:p>
          <w:p w:rsidR="007F6C18" w:rsidRDefault="007F6C18" w:rsidP="00A16740">
            <w:pPr>
              <w:jc w:val="left"/>
              <w:rPr>
                <w:noProof/>
                <w:lang w:eastAsia="en-US"/>
              </w:rPr>
            </w:pPr>
            <w:r>
              <w:rPr>
                <w:noProof/>
                <w:lang w:eastAsia="en-US"/>
              </w:rPr>
              <w:drawing>
                <wp:inline distT="0" distB="0" distL="0" distR="0" wp14:anchorId="6FDB94C0" wp14:editId="55E67CEA">
                  <wp:extent cx="1875262" cy="1798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92259" cy="1814620"/>
                          </a:xfrm>
                          <a:prstGeom prst="rect">
                            <a:avLst/>
                          </a:prstGeom>
                        </pic:spPr>
                      </pic:pic>
                    </a:graphicData>
                  </a:graphic>
                </wp:inline>
              </w:drawing>
            </w:r>
            <w:r>
              <w:rPr>
                <w:noProof/>
                <w:lang w:eastAsia="en-US"/>
              </w:rPr>
              <w:t xml:space="preserve">  </w:t>
            </w:r>
            <w:r>
              <w:rPr>
                <w:noProof/>
                <w:lang w:eastAsia="en-US"/>
              </w:rPr>
              <w:drawing>
                <wp:inline distT="0" distB="0" distL="0" distR="0" wp14:anchorId="0242A300" wp14:editId="5173DD83">
                  <wp:extent cx="1824974" cy="178117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8395" cy="1804034"/>
                          </a:xfrm>
                          <a:prstGeom prst="rect">
                            <a:avLst/>
                          </a:prstGeom>
                        </pic:spPr>
                      </pic:pic>
                    </a:graphicData>
                  </a:graphic>
                </wp:inline>
              </w:drawing>
            </w:r>
            <w:r>
              <w:rPr>
                <w:noProof/>
                <w:lang w:eastAsia="en-US"/>
              </w:rPr>
              <w:t xml:space="preserve">  </w:t>
            </w:r>
            <w:r>
              <w:rPr>
                <w:noProof/>
                <w:lang w:eastAsia="en-US"/>
              </w:rPr>
              <w:drawing>
                <wp:inline distT="0" distB="0" distL="0" distR="0" wp14:anchorId="6928245A" wp14:editId="44078090">
                  <wp:extent cx="1839188" cy="1767840"/>
                  <wp:effectExtent l="0" t="0" r="889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408" cy="1772857"/>
                          </a:xfrm>
                          <a:prstGeom prst="rect">
                            <a:avLst/>
                          </a:prstGeom>
                        </pic:spPr>
                      </pic:pic>
                    </a:graphicData>
                  </a:graphic>
                </wp:inline>
              </w:drawing>
            </w:r>
          </w:p>
          <w:p w:rsidR="007F6C18" w:rsidRDefault="007F6C18" w:rsidP="00A16740">
            <w:pPr>
              <w:jc w:val="left"/>
              <w:rPr>
                <w:noProof/>
                <w:lang w:eastAsia="en-US"/>
              </w:rPr>
            </w:pPr>
          </w:p>
          <w:p w:rsidR="007F6C18" w:rsidRDefault="007F6C18" w:rsidP="00A16740">
            <w:pPr>
              <w:jc w:val="left"/>
              <w:rPr>
                <w:noProof/>
                <w:lang w:eastAsia="en-US"/>
              </w:rPr>
            </w:pPr>
            <w:r>
              <w:rPr>
                <w:noProof/>
                <w:lang w:eastAsia="en-US"/>
              </w:rPr>
              <w:t xml:space="preserve">  </w:t>
            </w:r>
          </w:p>
          <w:p w:rsidR="007F6C18" w:rsidRDefault="007F6C18" w:rsidP="00A16740">
            <w:pPr>
              <w:jc w:val="left"/>
              <w:rPr>
                <w:noProof/>
                <w:lang w:eastAsia="en-US"/>
              </w:rPr>
            </w:pPr>
          </w:p>
          <w:p w:rsidR="007F6C18" w:rsidRDefault="007F6C18" w:rsidP="007F6C18">
            <w:pPr>
              <w:jc w:val="left"/>
              <w:rPr>
                <w:noProof/>
                <w:lang w:eastAsia="en-US"/>
              </w:rPr>
            </w:pPr>
            <w:r>
              <w:rPr>
                <w:rFonts w:cstheme="minorHAnsi"/>
                <w:szCs w:val="18"/>
              </w:rPr>
              <w:t xml:space="preserve">Plots 4, 7 and 8 are located inside of the </w:t>
            </w:r>
            <w:r>
              <w:rPr>
                <w:noProof/>
                <w:lang w:eastAsia="en-US"/>
              </w:rPr>
              <w:t>project development area and outside of the wetland area.</w:t>
            </w:r>
          </w:p>
          <w:p w:rsidR="007F6C18" w:rsidRDefault="007F6C18" w:rsidP="00A16740">
            <w:pPr>
              <w:jc w:val="left"/>
              <w:rPr>
                <w:rFonts w:cstheme="minorHAnsi"/>
                <w:szCs w:val="18"/>
              </w:rPr>
            </w:pPr>
          </w:p>
          <w:p w:rsidR="007F6C18" w:rsidRDefault="007F6C18" w:rsidP="00A16740">
            <w:pPr>
              <w:jc w:val="left"/>
              <w:rPr>
                <w:rFonts w:cstheme="minorHAnsi"/>
                <w:szCs w:val="18"/>
              </w:rPr>
            </w:pPr>
            <w:r>
              <w:rPr>
                <w:noProof/>
                <w:lang w:eastAsia="en-US"/>
              </w:rPr>
              <w:drawing>
                <wp:inline distT="0" distB="0" distL="0" distR="0" wp14:anchorId="687299C8" wp14:editId="0F828BD7">
                  <wp:extent cx="1828800" cy="196068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1782" cy="1974603"/>
                          </a:xfrm>
                          <a:prstGeom prst="rect">
                            <a:avLst/>
                          </a:prstGeom>
                        </pic:spPr>
                      </pic:pic>
                    </a:graphicData>
                  </a:graphic>
                </wp:inline>
              </w:drawing>
            </w:r>
            <w:r>
              <w:rPr>
                <w:noProof/>
                <w:lang w:eastAsia="en-US"/>
              </w:rPr>
              <w:t xml:space="preserve"> </w:t>
            </w:r>
            <w:r>
              <w:rPr>
                <w:noProof/>
                <w:lang w:eastAsia="en-US"/>
              </w:rPr>
              <w:drawing>
                <wp:inline distT="0" distB="0" distL="0" distR="0" wp14:anchorId="24758EB2" wp14:editId="4CF019A8">
                  <wp:extent cx="1981563" cy="19354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85260" cy="1939091"/>
                          </a:xfrm>
                          <a:prstGeom prst="rect">
                            <a:avLst/>
                          </a:prstGeom>
                        </pic:spPr>
                      </pic:pic>
                    </a:graphicData>
                  </a:graphic>
                </wp:inline>
              </w:drawing>
            </w:r>
            <w:r>
              <w:rPr>
                <w:noProof/>
                <w:lang w:eastAsia="en-US"/>
              </w:rPr>
              <w:t xml:space="preserve">    </w:t>
            </w:r>
            <w:r>
              <w:rPr>
                <w:noProof/>
                <w:lang w:eastAsia="en-US"/>
              </w:rPr>
              <w:drawing>
                <wp:inline distT="0" distB="0" distL="0" distR="0" wp14:anchorId="7C7C9213" wp14:editId="51FCD637">
                  <wp:extent cx="1919215" cy="192786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22668" cy="1931329"/>
                          </a:xfrm>
                          <a:prstGeom prst="rect">
                            <a:avLst/>
                          </a:prstGeom>
                        </pic:spPr>
                      </pic:pic>
                    </a:graphicData>
                  </a:graphic>
                </wp:inline>
              </w:drawing>
            </w:r>
          </w:p>
          <w:p w:rsidR="007F6C18" w:rsidRDefault="007F6C18" w:rsidP="00A16740">
            <w:pPr>
              <w:jc w:val="left"/>
              <w:rPr>
                <w:rFonts w:cstheme="minorHAnsi"/>
                <w:szCs w:val="18"/>
              </w:rPr>
            </w:pPr>
            <w:r>
              <w:rPr>
                <w:noProof/>
                <w:lang w:eastAsia="en-US"/>
              </w:rPr>
              <w:t xml:space="preserve">    </w:t>
            </w:r>
            <w:r>
              <w:rPr>
                <w:rFonts w:cstheme="minorHAnsi"/>
                <w:szCs w:val="18"/>
              </w:rPr>
              <w:t xml:space="preserve">  </w:t>
            </w:r>
          </w:p>
          <w:p w:rsidR="007F6C18" w:rsidRDefault="007F6C18" w:rsidP="00A16740">
            <w:pPr>
              <w:jc w:val="left"/>
              <w:rPr>
                <w:rFonts w:cstheme="minorHAnsi"/>
                <w:szCs w:val="18"/>
              </w:rPr>
            </w:pPr>
          </w:p>
          <w:p w:rsidR="007F6C18" w:rsidRDefault="007F6C18" w:rsidP="00A16740">
            <w:pPr>
              <w:jc w:val="left"/>
              <w:rPr>
                <w:rFonts w:cstheme="minorHAnsi"/>
                <w:szCs w:val="18"/>
              </w:rPr>
            </w:pPr>
            <w:r>
              <w:rPr>
                <w:rFonts w:cstheme="minorHAnsi"/>
                <w:szCs w:val="18"/>
              </w:rPr>
              <w:t xml:space="preserve"> </w:t>
            </w:r>
          </w:p>
          <w:p w:rsidR="007F6C18" w:rsidRDefault="007F6C18" w:rsidP="00A16740">
            <w:pPr>
              <w:jc w:val="left"/>
              <w:rPr>
                <w:rFonts w:cstheme="minorHAnsi"/>
                <w:szCs w:val="18"/>
              </w:rPr>
            </w:pPr>
          </w:p>
          <w:p w:rsidR="00A16740" w:rsidRDefault="00A16740" w:rsidP="00A16740">
            <w:pPr>
              <w:jc w:val="left"/>
              <w:rPr>
                <w:rFonts w:cstheme="minorHAnsi"/>
                <w:szCs w:val="18"/>
              </w:rPr>
            </w:pPr>
          </w:p>
          <w:p w:rsidR="00A16740" w:rsidRDefault="00A16740" w:rsidP="00A16740">
            <w:pPr>
              <w:jc w:val="left"/>
              <w:rPr>
                <w:rFonts w:cstheme="minorHAnsi"/>
                <w:szCs w:val="18"/>
              </w:rPr>
            </w:pPr>
          </w:p>
          <w:p w:rsidR="00A16740" w:rsidRDefault="00A16740" w:rsidP="00A16740">
            <w:pPr>
              <w:jc w:val="left"/>
              <w:rPr>
                <w:rFonts w:cstheme="minorHAnsi"/>
                <w:szCs w:val="18"/>
              </w:rPr>
            </w:pPr>
          </w:p>
          <w:p w:rsidR="00A16740" w:rsidRDefault="00A16740" w:rsidP="00A16740">
            <w:pPr>
              <w:jc w:val="left"/>
              <w:rPr>
                <w:rFonts w:cstheme="minorHAnsi"/>
                <w:szCs w:val="18"/>
              </w:rPr>
            </w:pPr>
            <w:r>
              <w:rPr>
                <w:noProof/>
                <w:lang w:eastAsia="en-US"/>
              </w:rPr>
              <w:lastRenderedPageBreak/>
              <w:drawing>
                <wp:inline distT="0" distB="0" distL="0" distR="0" wp14:anchorId="447DFC7F" wp14:editId="4CFE716D">
                  <wp:extent cx="5943600" cy="3194685"/>
                  <wp:effectExtent l="19050" t="19050" r="19050"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194685"/>
                          </a:xfrm>
                          <a:prstGeom prst="rect">
                            <a:avLst/>
                          </a:prstGeom>
                          <a:ln>
                            <a:solidFill>
                              <a:schemeClr val="tx1"/>
                            </a:solidFill>
                          </a:ln>
                        </pic:spPr>
                      </pic:pic>
                    </a:graphicData>
                  </a:graphic>
                </wp:inline>
              </w:drawing>
            </w:r>
          </w:p>
          <w:p w:rsidR="00A16740" w:rsidRDefault="00A16740" w:rsidP="00A16740">
            <w:pPr>
              <w:jc w:val="left"/>
              <w:rPr>
                <w:rFonts w:cstheme="minorHAnsi"/>
                <w:szCs w:val="18"/>
              </w:rPr>
            </w:pPr>
          </w:p>
          <w:p w:rsidR="00C04AD1" w:rsidRDefault="00C04AD1" w:rsidP="00C04AD1">
            <w:pPr>
              <w:jc w:val="both"/>
              <w:rPr>
                <w:b/>
                <w:u w:val="single"/>
              </w:rPr>
            </w:pPr>
            <w:r w:rsidRPr="00C04AD1">
              <w:rPr>
                <w:b/>
                <w:u w:val="single"/>
              </w:rPr>
              <w:t>FINDINGS PROPOSED BY THE APPLICANT</w:t>
            </w:r>
          </w:p>
          <w:p w:rsidR="00C04AD1" w:rsidRPr="00C04AD1" w:rsidRDefault="00C04AD1" w:rsidP="00C04AD1">
            <w:pPr>
              <w:jc w:val="both"/>
              <w:rPr>
                <w:b/>
                <w:u w:val="single"/>
              </w:rPr>
            </w:pPr>
          </w:p>
          <w:p w:rsidR="00C04AD1" w:rsidRPr="00C04AD1" w:rsidRDefault="00C04AD1" w:rsidP="00C04AD1">
            <w:pPr>
              <w:jc w:val="both"/>
            </w:pPr>
            <w:r w:rsidRPr="00C04AD1">
              <w:t xml:space="preserve">On September 24, 2021, Civil &amp; Environmental, Inc. (CEC) staff conducted point-count tree surveys at the proposed Pride One Construction – Jacoby Road development (the Site) to collect descriptive information on general forest habitat, observed tree species, and tree canopy. The investigation documented existing trees greater than or equal to six inches in diameter at breast height (DBH) within eight, 50-foot radius plots across the Site. Tree locations were collected with a Trimble R1 GPS unit and a wooden stake flagged with survey tape was installed to mark the center of each plot. </w:t>
            </w:r>
          </w:p>
          <w:p w:rsidR="00C04AD1" w:rsidRPr="00C04AD1" w:rsidRDefault="00C04AD1" w:rsidP="00C04AD1">
            <w:pPr>
              <w:jc w:val="both"/>
            </w:pPr>
          </w:p>
          <w:p w:rsidR="00C04AD1" w:rsidRPr="00C04AD1" w:rsidRDefault="00C04AD1" w:rsidP="00C04AD1">
            <w:pPr>
              <w:jc w:val="both"/>
            </w:pPr>
            <w:r w:rsidRPr="00C04AD1">
              <w:t>Tree survey plot locations were chosen using aerial imagery prior to the tree survey site visit and receipt of the proposed limits of disturbance (LOD) and were intended to represent the general conditions of ‘woodland habitat’ across the Site. Following the receipt of the proposed LOD from Pride One Construction on October 11, 2021, CEC determined that four plots were located within the proposed LOD and four plots were generally located within the proposed preservation area.</w:t>
            </w:r>
          </w:p>
          <w:p w:rsidR="00C04AD1" w:rsidRPr="00C04AD1" w:rsidRDefault="00C04AD1" w:rsidP="00C04AD1">
            <w:pPr>
              <w:jc w:val="both"/>
            </w:pPr>
          </w:p>
          <w:p w:rsidR="00C04AD1" w:rsidRPr="00C04AD1" w:rsidRDefault="00C04AD1" w:rsidP="00C04AD1">
            <w:pPr>
              <w:jc w:val="both"/>
            </w:pPr>
            <w:r w:rsidRPr="00C04AD1">
              <w:t xml:space="preserve">Based on the findings of the tree survey and as depicted on Figures 1 and 2 (attached), CEC is of the opinion that the woodland habitat and the canopy cover and quality across the Site is generally consistent in both the areas proposed for disturbance and preservation. No observable differentiation between woodland habitat or canopy quality was documented between the proposed development and preservation areas. </w:t>
            </w:r>
          </w:p>
          <w:p w:rsidR="00C04AD1" w:rsidRPr="00C04AD1" w:rsidRDefault="00C04AD1" w:rsidP="00C04AD1">
            <w:pPr>
              <w:jc w:val="both"/>
            </w:pPr>
            <w:r w:rsidRPr="00C04AD1">
              <w:t> </w:t>
            </w:r>
          </w:p>
          <w:p w:rsidR="00C04AD1" w:rsidRPr="00C04AD1" w:rsidRDefault="00C04AD1" w:rsidP="00C04AD1">
            <w:pPr>
              <w:jc w:val="both"/>
              <w:rPr>
                <w:rFonts w:cstheme="minorHAnsi"/>
                <w:szCs w:val="18"/>
              </w:rPr>
            </w:pPr>
            <w:r w:rsidRPr="00C04AD1">
              <w:t>According to Article 16.02(B) of Copley Township Code (Article 16), residential developments must preserve a minimum of fifty percent of ‘woodlands’ on site. Since the proposed preservation of ‘woodland habitat’ on site is expected to meet the fifty percent threshold based on mapping provided by Pride One Construction, the proposed tree canopy to be preserved adequately supports the requirements outlined in Article 16.</w:t>
            </w:r>
          </w:p>
          <w:p w:rsidR="00A16740" w:rsidRDefault="00A16740" w:rsidP="00A16740">
            <w:pPr>
              <w:jc w:val="left"/>
              <w:rPr>
                <w:rFonts w:cstheme="minorHAnsi"/>
                <w:szCs w:val="18"/>
              </w:rPr>
            </w:pPr>
          </w:p>
          <w:p w:rsidR="00A16740" w:rsidRPr="00855AE7" w:rsidRDefault="00855AE7" w:rsidP="00A16740">
            <w:pPr>
              <w:jc w:val="left"/>
              <w:rPr>
                <w:rFonts w:cstheme="minorHAnsi"/>
                <w:b/>
                <w:sz w:val="20"/>
                <w:szCs w:val="18"/>
              </w:rPr>
            </w:pPr>
            <w:r w:rsidRPr="00855AE7">
              <w:rPr>
                <w:rFonts w:cstheme="minorHAnsi"/>
                <w:b/>
                <w:sz w:val="20"/>
                <w:szCs w:val="18"/>
              </w:rPr>
              <w:t>LANDSCAPE PLAN</w:t>
            </w:r>
          </w:p>
          <w:p w:rsidR="00855AE7" w:rsidRDefault="00855AE7" w:rsidP="00A16740">
            <w:pPr>
              <w:jc w:val="left"/>
              <w:rPr>
                <w:rFonts w:cstheme="minorHAnsi"/>
                <w:szCs w:val="18"/>
              </w:rPr>
            </w:pPr>
          </w:p>
          <w:p w:rsidR="00855AE7" w:rsidRDefault="00855AE7" w:rsidP="00A16740">
            <w:pPr>
              <w:jc w:val="left"/>
              <w:rPr>
                <w:rFonts w:cstheme="minorHAnsi"/>
                <w:szCs w:val="18"/>
              </w:rPr>
            </w:pPr>
            <w:r>
              <w:rPr>
                <w:rFonts w:cstheme="minorHAnsi"/>
                <w:szCs w:val="18"/>
              </w:rPr>
              <w:t>To be submitted at a later date.</w:t>
            </w:r>
          </w:p>
          <w:p w:rsidR="00A16740" w:rsidRDefault="00A16740" w:rsidP="00A16740">
            <w:pPr>
              <w:jc w:val="left"/>
              <w:rPr>
                <w:rFonts w:cstheme="minorHAnsi"/>
                <w:szCs w:val="18"/>
              </w:rPr>
            </w:pPr>
          </w:p>
          <w:p w:rsidR="00A16740" w:rsidRDefault="00A16740" w:rsidP="00A16740">
            <w:pPr>
              <w:jc w:val="left"/>
              <w:rPr>
                <w:rFonts w:cstheme="minorHAnsi"/>
                <w:szCs w:val="18"/>
              </w:rPr>
            </w:pPr>
          </w:p>
        </w:tc>
      </w:tr>
    </w:tbl>
    <w:p w:rsidR="00F23F95" w:rsidRDefault="00F23F95"/>
    <w:p w:rsidR="00386F90" w:rsidRDefault="00532161">
      <w:r>
        <w:rPr>
          <w:noProof/>
          <w:lang w:eastAsia="en-US"/>
        </w:rPr>
        <w:lastRenderedPageBreak/>
        <w:drawing>
          <wp:inline distT="0" distB="0" distL="0" distR="0" wp14:anchorId="003B74A4" wp14:editId="03F67AA5">
            <wp:extent cx="5996940" cy="3086247"/>
            <wp:effectExtent l="19050" t="19050" r="2286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37656" cy="3107201"/>
                    </a:xfrm>
                    <a:prstGeom prst="rect">
                      <a:avLst/>
                    </a:prstGeom>
                    <a:ln>
                      <a:solidFill>
                        <a:schemeClr val="tx1"/>
                      </a:solidFill>
                    </a:ln>
                  </pic:spPr>
                </pic:pic>
              </a:graphicData>
            </a:graphic>
          </wp:inline>
        </w:drawing>
      </w:r>
    </w:p>
    <w:p w:rsidR="00386F90" w:rsidRDefault="00386F90" w:rsidP="00386F90">
      <w:pPr>
        <w:jc w:val="both"/>
      </w:pPr>
    </w:p>
    <w:p w:rsidR="005C76B8" w:rsidRDefault="005C76B8" w:rsidP="005C76B8">
      <w:pPr>
        <w:pStyle w:val="Heading2"/>
        <w:numPr>
          <w:ilvl w:val="0"/>
          <w:numId w:val="0"/>
        </w:numPr>
        <w:ind w:left="360" w:hanging="360"/>
      </w:pPr>
      <w:r>
        <w:t>ARTICLE 3.06 R-CD (CONSERVATION DEVELOPMENT) RESIDENTIAL DISTRICT</w:t>
      </w:r>
    </w:p>
    <w:p w:rsidR="005C76B8" w:rsidRDefault="005C76B8" w:rsidP="00D826D7">
      <w:pPr>
        <w:jc w:val="both"/>
      </w:pPr>
      <w:r>
        <w:t>A. Purpose and Authority The primary objective of conservation development zoning is to promote the health and safety of the community through the application of flexible land development techniques in the arrangement and construction of dwelling units and roads. Such flexibility is intended to maximize the conservation of open space while accepting development and retaining for the property owner the development rights (the number of residential dwelling units) that are permitted under the existing conventional zoning for the property. These regulations may be applied in any Residential zoning district, as specified below, and are intended to achieve these corollary purposes: To maximize protection of the community’s natural resources by:</w:t>
      </w:r>
    </w:p>
    <w:p w:rsidR="001C6B93" w:rsidRDefault="001C6B93" w:rsidP="005C76B8">
      <w:r>
        <w:t xml:space="preserve">1. Avoiding development on and destruction of sensitive natural resource areas; </w:t>
      </w:r>
    </w:p>
    <w:p w:rsidR="001C6B93" w:rsidRDefault="001C6B93" w:rsidP="005C76B8">
      <w:r>
        <w:t xml:space="preserve">2. Reducing the quantity and improving the quality of storm water runoff from expected development; </w:t>
      </w:r>
    </w:p>
    <w:p w:rsidR="001C6B93" w:rsidRDefault="001C6B93" w:rsidP="005C76B8">
      <w:r>
        <w:t xml:space="preserve">3. Maintaining natural characteristics (such as woods, hedgerows, natural vegetation, meadows, slopes and streams); </w:t>
      </w:r>
    </w:p>
    <w:p w:rsidR="001C6B93" w:rsidRDefault="001C6B93" w:rsidP="005C76B8">
      <w:r>
        <w:t xml:space="preserve">4. Reducing the amount of disturbed land, the conversion of natural areas to landscaped areas for lawns, and discouraging the use of plants that are non-native invasive species; and </w:t>
      </w:r>
    </w:p>
    <w:p w:rsidR="001C6B93" w:rsidRDefault="001C6B93" w:rsidP="005C76B8">
      <w:r>
        <w:t xml:space="preserve">5. Conserving areas of prime agricultural soils, to the extent possible. </w:t>
      </w:r>
    </w:p>
    <w:p w:rsidR="001C6B93" w:rsidRDefault="001C6B93" w:rsidP="005C76B8">
      <w:r>
        <w:t xml:space="preserve">6. To conserve (within the framework of natural resource conservation) the quality of </w:t>
      </w:r>
      <w:proofErr w:type="spellStart"/>
      <w:r>
        <w:t>ruralness</w:t>
      </w:r>
      <w:proofErr w:type="spellEnd"/>
      <w:r>
        <w:t xml:space="preserve"> in a community which is characterized by: a. Large, aggregated, undeveloped land areas; b. Natural features such as woodlands, steep slopes, floodplains, wetlands, stream and river corridors, hedgerows and rock outcroppings; c. Scenic vistas and rural views; d. Significant historic features such as old barns, heritage trees, etc.; e. Traditional rural settlement patterns characterized by clusters of compact groupings of development in otherwise wide open spaces; and/or f. Appropriate topographic or vegetative screening. </w:t>
      </w:r>
    </w:p>
    <w:p w:rsidR="001C6B93" w:rsidRDefault="001C6B93" w:rsidP="005C76B8">
      <w:r>
        <w:t xml:space="preserve">7. To encourage more efficient use of land and public services through unified development. </w:t>
      </w:r>
    </w:p>
    <w:p w:rsidR="001C6B93" w:rsidRDefault="001C6B93" w:rsidP="005C76B8">
      <w:r>
        <w:lastRenderedPageBreak/>
        <w:t>8. To establish development review criteria which promote creative design solutions in a manner which best conserves the area’s resource</w:t>
      </w:r>
    </w:p>
    <w:p w:rsidR="001C6B93" w:rsidRDefault="001C6B93" w:rsidP="005C76B8">
      <w:r>
        <w:t xml:space="preserve">9. To establish a review process which maintains local review and approval of the overall development plan and which results in the timely consideration of an application. </w:t>
      </w:r>
    </w:p>
    <w:p w:rsidR="005C76B8" w:rsidRDefault="001C6B93">
      <w:r>
        <w:t>10.To ensure that the proposed Conservation Development complies with the objectives of Copley Township as expressed in this Township Zoning Resolution and the Township Comprehensive Land Use Plan. These regulations are established under the Authority of O.R.C. §519.0</w:t>
      </w:r>
      <w:r w:rsidR="00C53D97">
        <w:t>21(A), Planned Unit Development</w:t>
      </w:r>
    </w:p>
    <w:p w:rsidR="00365A71" w:rsidRDefault="00914694" w:rsidP="005630C1">
      <w:pPr>
        <w:pStyle w:val="Heading2"/>
        <w:numPr>
          <w:ilvl w:val="0"/>
          <w:numId w:val="0"/>
        </w:numPr>
        <w:ind w:left="360" w:hanging="360"/>
      </w:pPr>
      <w:r>
        <w:t xml:space="preserve">EXTERNAL </w:t>
      </w:r>
      <w:r w:rsidR="00F23F95">
        <w:t>REVIEW CRITERIA</w:t>
      </w:r>
    </w:p>
    <w:tbl>
      <w:tblPr>
        <w:tblStyle w:val="ProjectScopeTable"/>
        <w:tblW w:w="0" w:type="auto"/>
        <w:tblLook w:val="04A0" w:firstRow="1" w:lastRow="0" w:firstColumn="1" w:lastColumn="0" w:noHBand="0" w:noVBand="1"/>
      </w:tblPr>
      <w:tblGrid>
        <w:gridCol w:w="2972"/>
        <w:gridCol w:w="6378"/>
      </w:tblGrid>
      <w:tr w:rsidR="00D612E6" w:rsidTr="00D612E6">
        <w:trPr>
          <w:cnfStyle w:val="100000000000" w:firstRow="1" w:lastRow="0" w:firstColumn="0" w:lastColumn="0" w:oddVBand="0" w:evenVBand="0" w:oddHBand="0" w:evenHBand="0" w:firstRowFirstColumn="0" w:firstRowLastColumn="0" w:lastRowFirstColumn="0" w:lastRowLastColumn="0"/>
        </w:trPr>
        <w:tc>
          <w:tcPr>
            <w:tcW w:w="2972" w:type="dxa"/>
          </w:tcPr>
          <w:p w:rsidR="00D612E6" w:rsidRDefault="00D612E6" w:rsidP="00D612E6">
            <w:r>
              <w:t>AGNECY REVIEW</w:t>
            </w:r>
          </w:p>
        </w:tc>
        <w:tc>
          <w:tcPr>
            <w:tcW w:w="6378" w:type="dxa"/>
          </w:tcPr>
          <w:p w:rsidR="00D612E6" w:rsidRPr="00897648" w:rsidRDefault="00D612E6" w:rsidP="00D612E6">
            <w:pPr>
              <w:rPr>
                <w:b w:val="0"/>
              </w:rPr>
            </w:pPr>
          </w:p>
        </w:tc>
      </w:tr>
      <w:tr w:rsidR="009D780A" w:rsidTr="00D612E6">
        <w:tc>
          <w:tcPr>
            <w:tcW w:w="2972" w:type="dxa"/>
          </w:tcPr>
          <w:p w:rsidR="009D780A" w:rsidRDefault="009D780A" w:rsidP="00D612E6">
            <w:r>
              <w:t>ARKON ENGINEERS BUREAU</w:t>
            </w:r>
          </w:p>
        </w:tc>
        <w:tc>
          <w:tcPr>
            <w:tcW w:w="6378" w:type="dxa"/>
          </w:tcPr>
          <w:p w:rsidR="009D780A" w:rsidRDefault="009D780A" w:rsidP="00D612E6">
            <w:r>
              <w:t>Sanitary Sewer Lift Station Capacity Review</w:t>
            </w:r>
          </w:p>
        </w:tc>
      </w:tr>
      <w:tr w:rsidR="009D780A" w:rsidTr="00D612E6">
        <w:tc>
          <w:tcPr>
            <w:tcW w:w="2972" w:type="dxa"/>
          </w:tcPr>
          <w:p w:rsidR="009D780A" w:rsidRDefault="009D780A" w:rsidP="00D612E6">
            <w:r>
              <w:t>ARMY CORP OF ENGINEERS</w:t>
            </w:r>
          </w:p>
        </w:tc>
        <w:tc>
          <w:tcPr>
            <w:tcW w:w="6378" w:type="dxa"/>
          </w:tcPr>
          <w:p w:rsidR="009D780A" w:rsidRDefault="009D780A" w:rsidP="00D612E6">
            <w:r>
              <w:t>Wetland Delineation-Jurisdictional Determination</w:t>
            </w:r>
          </w:p>
        </w:tc>
      </w:tr>
      <w:tr w:rsidR="009D780A" w:rsidTr="00D612E6">
        <w:tc>
          <w:tcPr>
            <w:tcW w:w="2972" w:type="dxa"/>
          </w:tcPr>
          <w:p w:rsidR="009D780A" w:rsidRDefault="009D780A" w:rsidP="00D612E6">
            <w:r>
              <w:t>CITY OF AKRON SEWER</w:t>
            </w:r>
          </w:p>
        </w:tc>
        <w:tc>
          <w:tcPr>
            <w:tcW w:w="6378" w:type="dxa"/>
          </w:tcPr>
          <w:p w:rsidR="009D780A" w:rsidRDefault="009D780A" w:rsidP="00D612E6">
            <w:r>
              <w:t xml:space="preserve">Private sanitary </w:t>
            </w:r>
          </w:p>
        </w:tc>
      </w:tr>
      <w:tr w:rsidR="009D780A" w:rsidTr="00D612E6">
        <w:tc>
          <w:tcPr>
            <w:tcW w:w="2972" w:type="dxa"/>
          </w:tcPr>
          <w:p w:rsidR="009D780A" w:rsidRDefault="009D780A" w:rsidP="00D612E6">
            <w:r>
              <w:t>CITY OF AKRON WATER</w:t>
            </w:r>
          </w:p>
        </w:tc>
        <w:tc>
          <w:tcPr>
            <w:tcW w:w="6378" w:type="dxa"/>
          </w:tcPr>
          <w:p w:rsidR="009D780A" w:rsidRDefault="009D780A" w:rsidP="00D612E6">
            <w:r>
              <w:t xml:space="preserve">Private water line looped; </w:t>
            </w:r>
            <w:r w:rsidR="00BA53AE">
              <w:t>Sunny acres</w:t>
            </w:r>
            <w:r>
              <w:t xml:space="preserve"> Drive via Jacoby Road</w:t>
            </w:r>
          </w:p>
        </w:tc>
      </w:tr>
      <w:tr w:rsidR="009D780A" w:rsidTr="00D612E6">
        <w:tc>
          <w:tcPr>
            <w:tcW w:w="2972" w:type="dxa"/>
          </w:tcPr>
          <w:p w:rsidR="009D780A" w:rsidRDefault="009D780A" w:rsidP="00D612E6">
            <w:r>
              <w:t>SUMMIT SOIL &amp; WATER CONSERVATION DISTRICT</w:t>
            </w:r>
          </w:p>
          <w:p w:rsidR="00BE6D76" w:rsidRDefault="00BE6D76" w:rsidP="00D612E6">
            <w:r>
              <w:t>Wetland Delineation</w:t>
            </w:r>
          </w:p>
        </w:tc>
        <w:tc>
          <w:tcPr>
            <w:tcW w:w="6378" w:type="dxa"/>
          </w:tcPr>
          <w:p w:rsidR="00BE6D76" w:rsidRPr="00BE6D76" w:rsidRDefault="00BE6D76" w:rsidP="00D612E6">
            <w:pPr>
              <w:rPr>
                <w:b/>
              </w:rPr>
            </w:pPr>
            <w:r w:rsidRPr="00BE6D76">
              <w:rPr>
                <w:b/>
              </w:rPr>
              <w:t>10/27/2021</w:t>
            </w:r>
          </w:p>
          <w:p w:rsidR="003D2179" w:rsidRDefault="00BE6D76" w:rsidP="00BE6D76">
            <w:pPr>
              <w:numPr>
                <w:ilvl w:val="0"/>
                <w:numId w:val="22"/>
              </w:numPr>
              <w:spacing w:after="0"/>
              <w:jc w:val="both"/>
              <w:rPr>
                <w:rFonts w:eastAsia="Times New Roman" w:cstheme="minorHAnsi"/>
                <w:szCs w:val="24"/>
              </w:rPr>
            </w:pPr>
            <w:r w:rsidRPr="00BE6D76">
              <w:rPr>
                <w:rFonts w:eastAsia="Times New Roman" w:cstheme="minorHAnsi"/>
                <w:szCs w:val="24"/>
              </w:rPr>
              <w:t>ORAM information has not been provided. This is required per the riparian setback ordinance and is used to determine the additional buffer distance placed around riparian wetland areas. The ORAM is required to be approved by the Ohio EPA; this item should be addressed prior to the issuance of any variances or other approvals.</w:t>
            </w:r>
          </w:p>
          <w:p w:rsidR="00BE6D76" w:rsidRPr="003D2179" w:rsidRDefault="003D2179" w:rsidP="003D2179">
            <w:pPr>
              <w:spacing w:after="0"/>
              <w:ind w:left="720"/>
              <w:jc w:val="both"/>
              <w:rPr>
                <w:rFonts w:eastAsia="Times New Roman" w:cstheme="minorHAnsi"/>
                <w:b/>
                <w:i/>
                <w:szCs w:val="24"/>
              </w:rPr>
            </w:pPr>
            <w:r w:rsidRPr="003D2179">
              <w:rPr>
                <w:rFonts w:eastAsia="Times New Roman" w:cstheme="minorHAnsi"/>
                <w:b/>
                <w:i/>
                <w:szCs w:val="24"/>
              </w:rPr>
              <w:t>11/1/2021 ORAM submitted by applicant for review</w:t>
            </w:r>
            <w:r w:rsidR="00BE6D76" w:rsidRPr="003D2179">
              <w:rPr>
                <w:rFonts w:eastAsia="Times New Roman" w:cstheme="minorHAnsi"/>
                <w:b/>
                <w:i/>
                <w:szCs w:val="24"/>
              </w:rPr>
              <w:t xml:space="preserve"> </w:t>
            </w:r>
          </w:p>
          <w:p w:rsidR="00BE6D76" w:rsidRPr="00BE6D76" w:rsidRDefault="00BE6D76" w:rsidP="00BE6D76">
            <w:pPr>
              <w:numPr>
                <w:ilvl w:val="0"/>
                <w:numId w:val="22"/>
              </w:numPr>
              <w:spacing w:after="0"/>
              <w:jc w:val="both"/>
              <w:rPr>
                <w:rFonts w:eastAsia="Times New Roman" w:cstheme="minorHAnsi"/>
                <w:szCs w:val="24"/>
              </w:rPr>
            </w:pPr>
            <w:r w:rsidRPr="00BE6D76">
              <w:rPr>
                <w:rFonts w:eastAsia="Times New Roman" w:cstheme="minorHAnsi"/>
                <w:szCs w:val="24"/>
              </w:rPr>
              <w:t>The site plan shows a “35-foot setback” around the wetland areas. This is not a setback width identified in the riparian setback ordinance (30’ setback for category 2 wetland, 50’ setback for category 3 wetland). The applicant would need to apply for a variance with the Township BZA to seek a reduction to the required setback distance or use the required wetland buffer distances as per the riparian setback ordinance.</w:t>
            </w:r>
          </w:p>
          <w:p w:rsidR="00BE6D76" w:rsidRPr="00BE6D76" w:rsidRDefault="00BE6D76" w:rsidP="00BE6D76">
            <w:pPr>
              <w:numPr>
                <w:ilvl w:val="0"/>
                <w:numId w:val="22"/>
              </w:numPr>
              <w:spacing w:after="0"/>
              <w:jc w:val="both"/>
              <w:rPr>
                <w:rFonts w:eastAsia="Times New Roman" w:cstheme="minorHAnsi"/>
                <w:szCs w:val="24"/>
              </w:rPr>
            </w:pPr>
            <w:r w:rsidRPr="00BE6D76">
              <w:rPr>
                <w:rFonts w:eastAsia="Times New Roman" w:cstheme="minorHAnsi"/>
                <w:szCs w:val="24"/>
              </w:rPr>
              <w:t xml:space="preserve">Some areas of the building footprint </w:t>
            </w:r>
            <w:proofErr w:type="spellStart"/>
            <w:r w:rsidRPr="00BE6D76">
              <w:rPr>
                <w:rFonts w:eastAsia="Times New Roman" w:cstheme="minorHAnsi"/>
                <w:szCs w:val="24"/>
              </w:rPr>
              <w:t>abut</w:t>
            </w:r>
            <w:proofErr w:type="spellEnd"/>
            <w:r w:rsidRPr="00BE6D76">
              <w:rPr>
                <w:rFonts w:eastAsia="Times New Roman" w:cstheme="minorHAnsi"/>
                <w:szCs w:val="24"/>
              </w:rPr>
              <w:t xml:space="preserve"> the riparian area and wetland buffer. It appears that adequate distance has not been provided to ensure construction equipment, grading, etc. can move around the building without impacting the riparian setback and wetland buffer. With that, it’s reasonable to assume construction of the buildings will impact the riparian area and wetland buffer in these areas. This type of impact is not permitted per the riparian setback ordinance. The applicant would need to apply for a variance with the Township BZA for the proposed impact, or the building locations should be relocated to ensure adequate distance between buildings and riparian/wetland buffer areas are provided for construction (showing adequate distance for construction on site plans is also acceptable).</w:t>
            </w:r>
          </w:p>
          <w:p w:rsidR="00BE6D76" w:rsidRPr="00BE6D76" w:rsidRDefault="00BE6D76" w:rsidP="00BE6D76">
            <w:pPr>
              <w:numPr>
                <w:ilvl w:val="0"/>
                <w:numId w:val="22"/>
              </w:numPr>
              <w:spacing w:after="0"/>
              <w:jc w:val="both"/>
              <w:rPr>
                <w:rFonts w:eastAsia="Times New Roman" w:cstheme="minorHAnsi"/>
                <w:szCs w:val="18"/>
              </w:rPr>
            </w:pPr>
            <w:r w:rsidRPr="00BE6D76">
              <w:rPr>
                <w:rFonts w:eastAsia="Times New Roman" w:cstheme="minorHAnsi"/>
                <w:szCs w:val="24"/>
              </w:rPr>
              <w:t xml:space="preserve">The current site plan proposes impact to riparian wetland area for placement of roadway and buildings in the upper north portion of the site. This type of impact is not permitted per the riparian setback ordinance. The applicant would need to apply for a variance with the Township BZA for the proposed impact or seek an </w:t>
            </w:r>
            <w:r w:rsidRPr="00BE6D76">
              <w:rPr>
                <w:rFonts w:eastAsia="Times New Roman" w:cstheme="minorHAnsi"/>
                <w:szCs w:val="18"/>
              </w:rPr>
              <w:t>alternative location which avoids impact to the riparian wetland areas.</w:t>
            </w:r>
          </w:p>
          <w:p w:rsidR="00BE6D76" w:rsidRPr="00BE6D76" w:rsidRDefault="00BE6D76" w:rsidP="00BE6D76">
            <w:pPr>
              <w:numPr>
                <w:ilvl w:val="0"/>
                <w:numId w:val="22"/>
              </w:numPr>
              <w:spacing w:after="0"/>
              <w:jc w:val="both"/>
              <w:rPr>
                <w:rFonts w:eastAsia="Times New Roman" w:cstheme="minorHAnsi"/>
                <w:szCs w:val="18"/>
              </w:rPr>
            </w:pPr>
            <w:r w:rsidRPr="00BE6D76">
              <w:rPr>
                <w:rFonts w:eastAsia="Times New Roman" w:cstheme="minorHAnsi"/>
                <w:szCs w:val="18"/>
              </w:rPr>
              <w:lastRenderedPageBreak/>
              <w:t xml:space="preserve">There is an emergency access drive to </w:t>
            </w:r>
            <w:proofErr w:type="spellStart"/>
            <w:r w:rsidRPr="00BE6D76">
              <w:rPr>
                <w:rFonts w:eastAsia="Times New Roman" w:cstheme="minorHAnsi"/>
                <w:szCs w:val="18"/>
              </w:rPr>
              <w:t>Sunnyacres</w:t>
            </w:r>
            <w:proofErr w:type="spellEnd"/>
            <w:r w:rsidRPr="00BE6D76">
              <w:rPr>
                <w:rFonts w:eastAsia="Times New Roman" w:cstheme="minorHAnsi"/>
                <w:szCs w:val="18"/>
              </w:rPr>
              <w:t xml:space="preserve"> Road that is proposing impact to riparian and FEMA floodplain area. This type of impact is not permitted per the riparian setback ordinance. The applicant would need to apply for a variance with the Township BZA for the proposed impact or seek an alternative location which avoids impact to the riparian wetland areas.</w:t>
            </w:r>
          </w:p>
          <w:p w:rsidR="00BE6D76" w:rsidRPr="00BE6D76" w:rsidRDefault="00BE6D76" w:rsidP="00BE6D76">
            <w:pPr>
              <w:numPr>
                <w:ilvl w:val="0"/>
                <w:numId w:val="22"/>
              </w:numPr>
              <w:spacing w:after="0"/>
              <w:jc w:val="both"/>
              <w:rPr>
                <w:rFonts w:eastAsia="Times New Roman" w:cstheme="minorHAnsi"/>
                <w:szCs w:val="18"/>
              </w:rPr>
            </w:pPr>
            <w:r w:rsidRPr="00BE6D76">
              <w:rPr>
                <w:rFonts w:eastAsia="Times New Roman" w:cstheme="minorHAnsi"/>
                <w:szCs w:val="18"/>
              </w:rPr>
              <w:t>The applicant is subject to County Chapter 941 and Ohio EPA NPDES General Construction permit. A formal SWPPP will need to be developed and sent to this office for review. Copies of all applicable local, state, and federal approvals/permits for impacts to surface water and/or riparian area will be required. Post construction water quality treatment is also required.</w:t>
            </w:r>
          </w:p>
        </w:tc>
      </w:tr>
      <w:tr w:rsidR="009D780A" w:rsidTr="00D612E6">
        <w:tc>
          <w:tcPr>
            <w:tcW w:w="2972" w:type="dxa"/>
          </w:tcPr>
          <w:p w:rsidR="009D780A" w:rsidRDefault="009D780A" w:rsidP="00D612E6">
            <w:r>
              <w:lastRenderedPageBreak/>
              <w:t>SUMMIT COUNTY ENGINEERS OFFICE</w:t>
            </w:r>
          </w:p>
          <w:p w:rsidR="00BE6D76" w:rsidRDefault="00BE6D76" w:rsidP="00D612E6">
            <w:r>
              <w:t>Traffic Impact Study</w:t>
            </w:r>
          </w:p>
        </w:tc>
        <w:tc>
          <w:tcPr>
            <w:tcW w:w="6378" w:type="dxa"/>
          </w:tcPr>
          <w:p w:rsidR="009D780A" w:rsidRDefault="009D780A" w:rsidP="00D612E6"/>
          <w:p w:rsidR="004F12CC" w:rsidRDefault="004F12CC" w:rsidP="00D612E6"/>
        </w:tc>
      </w:tr>
    </w:tbl>
    <w:p w:rsidR="00914694" w:rsidRDefault="00914694" w:rsidP="00914694"/>
    <w:p w:rsidR="00B0529C" w:rsidRDefault="00B0529C" w:rsidP="00B0529C">
      <w:pPr>
        <w:pStyle w:val="Heading2"/>
        <w:numPr>
          <w:ilvl w:val="0"/>
          <w:numId w:val="0"/>
        </w:numPr>
        <w:ind w:left="360" w:hanging="360"/>
      </w:pPr>
      <w:r>
        <w:t>INTERNAL REVIEW CRITERIA</w:t>
      </w:r>
    </w:p>
    <w:p w:rsidR="00B0529C" w:rsidRPr="00BF64C2" w:rsidRDefault="00B0529C" w:rsidP="00B0529C"/>
    <w:tbl>
      <w:tblPr>
        <w:tblStyle w:val="ProjectScopeTable"/>
        <w:tblW w:w="0" w:type="auto"/>
        <w:tblLook w:val="04A0" w:firstRow="1" w:lastRow="0" w:firstColumn="1" w:lastColumn="0" w:noHBand="0" w:noVBand="1"/>
      </w:tblPr>
      <w:tblGrid>
        <w:gridCol w:w="2972"/>
        <w:gridCol w:w="6378"/>
      </w:tblGrid>
      <w:tr w:rsidR="009D780A" w:rsidTr="00D90440">
        <w:trPr>
          <w:cnfStyle w:val="100000000000" w:firstRow="1" w:lastRow="0" w:firstColumn="0" w:lastColumn="0" w:oddVBand="0" w:evenVBand="0" w:oddHBand="0" w:evenHBand="0" w:firstRowFirstColumn="0" w:firstRowLastColumn="0" w:lastRowFirstColumn="0" w:lastRowLastColumn="0"/>
        </w:trPr>
        <w:tc>
          <w:tcPr>
            <w:tcW w:w="2972" w:type="dxa"/>
          </w:tcPr>
          <w:p w:rsidR="009D780A" w:rsidRDefault="00B7780A" w:rsidP="00D90440">
            <w:r>
              <w:t>REVIEW</w:t>
            </w:r>
          </w:p>
        </w:tc>
        <w:tc>
          <w:tcPr>
            <w:tcW w:w="6378" w:type="dxa"/>
          </w:tcPr>
          <w:p w:rsidR="009D780A" w:rsidRDefault="009D780A" w:rsidP="00D90440"/>
        </w:tc>
      </w:tr>
      <w:tr w:rsidR="009D780A" w:rsidTr="00D90440">
        <w:tc>
          <w:tcPr>
            <w:tcW w:w="2972" w:type="dxa"/>
          </w:tcPr>
          <w:p w:rsidR="009D780A" w:rsidRDefault="009D780A" w:rsidP="00D90440">
            <w:r>
              <w:t>COPLEY CED</w:t>
            </w:r>
          </w:p>
        </w:tc>
        <w:tc>
          <w:tcPr>
            <w:tcW w:w="6378" w:type="dxa"/>
          </w:tcPr>
          <w:p w:rsidR="009D780A" w:rsidRPr="00B37140" w:rsidRDefault="00B37140" w:rsidP="00B37140">
            <w:pPr>
              <w:jc w:val="both"/>
              <w:rPr>
                <w:color w:val="1F497D"/>
              </w:rPr>
            </w:pPr>
            <w:r w:rsidRPr="00B37140">
              <w:t xml:space="preserve">The Community and Economic Development Department is in support of the applicants proposed request for application of the Residential Conservation-Development (R-CD) overlay zoning classification for the parcels in question. The proposed development plan associated with the overlay zoning request is being recommended for continuation to evaluate and receive comments from external agencies, and continue review of environmental and traffic and access related reports. The purpose and intent of the R-CD classification (as outlined in the staff report) in our professional opinion would be applicable for these parcels in particular due to the presence of environmental sensitive acreage and underlying residential zoning classification currently on the parcels. The development guidance the R-CD gives is to allow for unique development patterns, setbacks, and clustering of units on the land less sensitive in an arrangement that would not be permissible in other residential districts to strike a balance of the development potential of the entire acreage, while ensuring those environmental areas are protected for the health, safety, and welfare of the community. </w:t>
            </w:r>
          </w:p>
        </w:tc>
      </w:tr>
      <w:tr w:rsidR="009D780A" w:rsidTr="00D90440">
        <w:tc>
          <w:tcPr>
            <w:tcW w:w="2972" w:type="dxa"/>
          </w:tcPr>
          <w:p w:rsidR="009D780A" w:rsidRDefault="009D780A" w:rsidP="00D90440">
            <w:r>
              <w:t>COPLEY FIRE</w:t>
            </w:r>
          </w:p>
        </w:tc>
        <w:tc>
          <w:tcPr>
            <w:tcW w:w="6378" w:type="dxa"/>
          </w:tcPr>
          <w:p w:rsidR="009D780A" w:rsidRDefault="009D780A" w:rsidP="00D90440">
            <w:r>
              <w:t xml:space="preserve">Two ingress/egress required; Turn around </w:t>
            </w:r>
          </w:p>
        </w:tc>
      </w:tr>
      <w:tr w:rsidR="009D780A" w:rsidTr="00D90440">
        <w:tc>
          <w:tcPr>
            <w:tcW w:w="2972" w:type="dxa"/>
          </w:tcPr>
          <w:p w:rsidR="009D780A" w:rsidRDefault="009D780A" w:rsidP="00D90440">
            <w:r>
              <w:t>COPLEY POLICE</w:t>
            </w:r>
          </w:p>
        </w:tc>
        <w:tc>
          <w:tcPr>
            <w:tcW w:w="6378" w:type="dxa"/>
          </w:tcPr>
          <w:p w:rsidR="009D780A" w:rsidRDefault="009D780A" w:rsidP="00D90440">
            <w:r>
              <w:t>Off-street parking; site distance onto Jacoby</w:t>
            </w:r>
          </w:p>
        </w:tc>
      </w:tr>
      <w:tr w:rsidR="009D780A" w:rsidTr="00D90440">
        <w:tc>
          <w:tcPr>
            <w:tcW w:w="2972" w:type="dxa"/>
          </w:tcPr>
          <w:p w:rsidR="009D780A" w:rsidRDefault="009D780A" w:rsidP="00D90440">
            <w:r>
              <w:t>COPLEY SERVICE</w:t>
            </w:r>
          </w:p>
        </w:tc>
        <w:tc>
          <w:tcPr>
            <w:tcW w:w="6378" w:type="dxa"/>
          </w:tcPr>
          <w:p w:rsidR="009D780A" w:rsidRDefault="009D780A" w:rsidP="00D90440">
            <w:r>
              <w:t xml:space="preserve">Private </w:t>
            </w:r>
            <w:proofErr w:type="gramStart"/>
            <w:r>
              <w:t>maintenance</w:t>
            </w:r>
            <w:proofErr w:type="gramEnd"/>
            <w:r>
              <w:t>-Nothing additional required; Request that the roads are constructed to county standards; Consideration for snow storage</w:t>
            </w:r>
          </w:p>
          <w:p w:rsidR="009D780A" w:rsidRDefault="009D780A" w:rsidP="00D90440"/>
        </w:tc>
      </w:tr>
      <w:tr w:rsidR="00BC6ACA" w:rsidTr="00D90440">
        <w:tc>
          <w:tcPr>
            <w:tcW w:w="2972" w:type="dxa"/>
          </w:tcPr>
          <w:p w:rsidR="00BC6ACA" w:rsidRDefault="00BC6ACA" w:rsidP="00D90440">
            <w:r>
              <w:t>ARCHITECTURAL REVIEW BOARD</w:t>
            </w:r>
          </w:p>
        </w:tc>
        <w:tc>
          <w:tcPr>
            <w:tcW w:w="6378" w:type="dxa"/>
          </w:tcPr>
          <w:p w:rsidR="00BC6ACA" w:rsidRDefault="00BC6ACA" w:rsidP="00D90440">
            <w:r>
              <w:t>Review and approval of the Final Development Plan, inclusive of landscape, Tree Preservation.</w:t>
            </w:r>
          </w:p>
        </w:tc>
      </w:tr>
      <w:tr w:rsidR="00D77FB5" w:rsidTr="00D90440">
        <w:tc>
          <w:tcPr>
            <w:tcW w:w="2972" w:type="dxa"/>
          </w:tcPr>
          <w:p w:rsidR="00D77FB5" w:rsidRDefault="00D77FB5" w:rsidP="00D90440">
            <w:r>
              <w:t>BOARD OF ZONING APPEALS</w:t>
            </w:r>
          </w:p>
        </w:tc>
        <w:tc>
          <w:tcPr>
            <w:tcW w:w="6378" w:type="dxa"/>
          </w:tcPr>
          <w:p w:rsidR="00D77FB5" w:rsidRDefault="00D77FB5" w:rsidP="00B53DCF">
            <w:pPr>
              <w:jc w:val="both"/>
            </w:pPr>
            <w:r>
              <w:t>A variance from the Common Drive regulation may be required for this project.</w:t>
            </w:r>
            <w:r w:rsidR="00B53DCF">
              <w:t xml:space="preserve"> A variance from Article 15-Riparian Regulations may be required for this project.</w:t>
            </w:r>
          </w:p>
        </w:tc>
      </w:tr>
    </w:tbl>
    <w:p w:rsidR="00914694" w:rsidRPr="00914694" w:rsidRDefault="00914694" w:rsidP="00914694"/>
    <w:p w:rsidR="00365A71" w:rsidRDefault="003F543E">
      <w:pPr>
        <w:pStyle w:val="Heading1"/>
      </w:pPr>
      <w:r>
        <w:lastRenderedPageBreak/>
        <w:t>SUGGESTED MOTIONS</w:t>
      </w:r>
      <w:r w:rsidR="0094182D">
        <w:t xml:space="preserve"> and Authority to Proceed</w:t>
      </w:r>
    </w:p>
    <w:p w:rsidR="00F52C53" w:rsidRPr="00101D9C" w:rsidRDefault="005603AC" w:rsidP="00101D9C">
      <w:pPr>
        <w:jc w:val="both"/>
      </w:pPr>
      <w:r w:rsidRPr="00101D9C">
        <w:t xml:space="preserve">The Copley Township Architectural Review Board moves to </w:t>
      </w:r>
      <w:r w:rsidR="00CA120E">
        <w:t>continue review of the General Development Plan.</w:t>
      </w:r>
    </w:p>
    <w:p w:rsidR="00E333D8" w:rsidRDefault="00E333D8" w:rsidP="00E333D8">
      <w:pPr>
        <w:jc w:val="both"/>
        <w:rPr>
          <w:i/>
        </w:rPr>
      </w:pPr>
    </w:p>
    <w:p w:rsidR="005C76B8" w:rsidRPr="00E333D8" w:rsidRDefault="005C76B8" w:rsidP="00E333D8">
      <w:pPr>
        <w:jc w:val="both"/>
        <w:rPr>
          <w:i/>
        </w:rPr>
      </w:pPr>
    </w:p>
    <w:sectPr w:rsidR="005C76B8" w:rsidRPr="00E333D8">
      <w:headerReference w:type="default" r:id="rId29"/>
      <w:pgSz w:w="12240" w:h="15840" w:code="1"/>
      <w:pgMar w:top="1440" w:right="1440" w:bottom="1440" w:left="1440" w:header="720" w:footer="86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12E6" w:rsidRDefault="00D612E6">
      <w:pPr>
        <w:spacing w:after="0" w:line="240" w:lineRule="auto"/>
      </w:pPr>
      <w:r>
        <w:separator/>
      </w:r>
    </w:p>
  </w:endnote>
  <w:endnote w:type="continuationSeparator" w:id="0">
    <w:p w:rsidR="00D612E6" w:rsidRDefault="00D612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12E6" w:rsidRDefault="00D612E6">
      <w:pPr>
        <w:spacing w:after="0" w:line="240" w:lineRule="auto"/>
      </w:pPr>
      <w:r>
        <w:separator/>
      </w:r>
    </w:p>
  </w:footnote>
  <w:footnote w:type="continuationSeparator" w:id="0">
    <w:p w:rsidR="00D612E6" w:rsidRDefault="00D612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12E6" w:rsidRDefault="00D612E6">
    <w:pPr>
      <w:pStyle w:val="Header"/>
    </w:pPr>
    <w:r>
      <w:rPr>
        <w:noProof/>
        <w:lang w:eastAsia="en-US"/>
      </w:rPr>
      <mc:AlternateContent>
        <mc:Choice Requires="wps">
          <w:drawing>
            <wp:anchor distT="0" distB="0" distL="114300" distR="114300" simplePos="0" relativeHeight="251659264" behindDoc="0" locked="0" layoutInCell="1" allowOverlap="1">
              <wp:simplePos x="0" y="0"/>
              <wp:positionH relativeFrom="leftMargin">
                <wp:align>right</wp:align>
              </wp:positionH>
              <wp:positionV relativeFrom="bottomMargin">
                <wp:posOffset>0</wp:posOffset>
              </wp:positionV>
              <wp:extent cx="339090" cy="182880"/>
              <wp:effectExtent l="0" t="0" r="3810" b="11430"/>
              <wp:wrapNone/>
              <wp:docPr id="22" name="Text Box 22"/>
              <wp:cNvGraphicFramePr/>
              <a:graphic xmlns:a="http://schemas.openxmlformats.org/drawingml/2006/main">
                <a:graphicData uri="http://schemas.microsoft.com/office/word/2010/wordprocessingShape">
                  <wps:wsp>
                    <wps:cNvSpPr txBox="1"/>
                    <wps:spPr>
                      <a:xfrm>
                        <a:off x="0" y="0"/>
                        <a:ext cx="339090" cy="182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612E6" w:rsidRDefault="00D612E6">
                          <w:pPr>
                            <w:pStyle w:val="Footer"/>
                          </w:pPr>
                          <w:r>
                            <w:fldChar w:fldCharType="begin"/>
                          </w:r>
                          <w:r>
                            <w:instrText xml:space="preserve"> PAGE   \* MERGEFORMAT </w:instrText>
                          </w:r>
                          <w:r>
                            <w:fldChar w:fldCharType="separate"/>
                          </w:r>
                          <w:r w:rsidR="004275B3">
                            <w:t>14</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margin-left:-24.5pt;margin-top:0;width:26.7pt;height:14.4pt;z-index:251659264;visibility:visible;mso-wrap-style:square;mso-width-percent:0;mso-height-percent:0;mso-wrap-distance-left:9pt;mso-wrap-distance-top:0;mso-wrap-distance-right:9pt;mso-wrap-distance-bottom:0;mso-position-horizontal:right;mso-position-horizontal-relative:lef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V4gdAIAAFMFAAAOAAAAZHJzL2Uyb0RvYy54bWysVFFP2zAQfp+0/2D5faQtGioVKepATJMQ&#10;IGDi2XVsGs3xebbbpPv1++wkBbG9MO3Fudx9d7777s5n511j2E75UJMt+fRowpmykqraPpf8++PV&#10;pzlnIQpbCUNWlXyvAj9ffvxw1rqFmtGGTKU8QxAbFq0r+SZGtyiKIDeqEeGInLIwavKNiPj1z0Xl&#10;RYvojSlmk8lJ0ZKvnCepQoD2sjfyZY6vtZLxVuugIjMlR24xnz6f63QWyzOxePbCbWo5pCH+IYtG&#10;1BaXHkJdiijY1td/hGpq6SmQjkeSmoK0rqXKNaCa6eRNNQ8b4VSuBeQEd6Ap/L+w8mZ351ldlXw2&#10;48yKBj16VF1kX6hjUIGf1oUFYA8OwNhBjz6P+gBlKrvTvklfFMRgB9P7A7spmoTy+Ph0cgqLhGk6&#10;n83nmf3ixdn5EL8qalgSSu7RvMyp2F2HiEQAHSHpLktXtTG5gcaytuQnx58n2eFggYexCavyKAxh&#10;UkF94lmKe6MSxth7pUFFzj8p8hCqC+PZTmB8hJTKxlx6jgt0Qmkk8R7HAf+S1Xuc+zrGm8nGg3NT&#10;W/K5+jdpVz/GlHWPB5Gv6k5i7Nbd0Og1VXv02VO/KcHJqxrduBYh3gmP1UADse7xFoc2BNZpkDjb&#10;kP/1N33CY2Jh5azFqpU8/NwKrzgz3yxmOe3lKPhRWI+C3TYXBPqneEiczCIcfDSjqD01T3gFVukW&#10;mISVuKvkcRQvYr/weEWkWq0yCNvnRLy2D06m0KkbabYeuyfh3TCAEZN7Q+MSisWbOeyxeVDcahsx&#10;jXlIE6E9iwPR2Nw8u8Mrk56G1/8Z9fIWLn8DAAD//wMAUEsDBBQABgAIAAAAIQBckvp92gAAAAMB&#10;AAAPAAAAZHJzL2Rvd25yZXYueG1sTI/NTsNADITvSLzDykjc6IbyoyjNpkIIeoATKUIc3cTJpmS9&#10;UXabBp4ewwUulkZjz3zO17Pr1URj6DwbuFwkoIgrX3fcGnjdPl6koEJErrH3TAY+KcC6OD3JMav9&#10;kV9oKmOrJIRDhgZsjEOmdagsOQwLPxCL1/jRYRQ5troe8SjhrtfLJLnVDjuWBosD3VuqPsqDE4y3&#10;58Rtvhr77p6wCaXdTpuHvTHnZ/PdClSkOf4tww++3EAhTDt/4Dqo3oA8En+neDdX16B2BpZpCrrI&#10;9X/24hsAAP//AwBQSwECLQAUAAYACAAAACEAtoM4kv4AAADhAQAAEwAAAAAAAAAAAAAAAAAAAAAA&#10;W0NvbnRlbnRfVHlwZXNdLnhtbFBLAQItABQABgAIAAAAIQA4/SH/1gAAAJQBAAALAAAAAAAAAAAA&#10;AAAAAC8BAABfcmVscy8ucmVsc1BLAQItABQABgAIAAAAIQCvuV4gdAIAAFMFAAAOAAAAAAAAAAAA&#10;AAAAAC4CAABkcnMvZTJvRG9jLnhtbFBLAQItABQABgAIAAAAIQBckvp92gAAAAMBAAAPAAAAAAAA&#10;AAAAAAAAAM4EAABkcnMvZG93bnJldi54bWxQSwUGAAAAAAQABADzAAAA1QUAAAAA&#10;" filled="f" stroked="f" strokeweight=".5pt">
              <v:textbox style="mso-fit-shape-to-text:t" inset="0,0,0,0">
                <w:txbxContent>
                  <w:p w:rsidR="00D612E6" w:rsidRDefault="00D612E6">
                    <w:pPr>
                      <w:pStyle w:val="Footer"/>
                    </w:pPr>
                    <w:r>
                      <w:fldChar w:fldCharType="begin"/>
                    </w:r>
                    <w:r>
                      <w:instrText xml:space="preserve"> PAGE   \* MERGEFORMAT </w:instrText>
                    </w:r>
                    <w:r>
                      <w:fldChar w:fldCharType="separate"/>
                    </w:r>
                    <w:r w:rsidR="004275B3">
                      <w:t>14</w:t>
                    </w:r>
                    <w:r>
                      <w:fldChar w:fldCharType="end"/>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0.7pt;height:10.7pt;visibility:visible;mso-wrap-style:square" o:bullet="t">
        <v:imagedata r:id="rId1" o:title=""/>
      </v:shape>
    </w:pict>
  </w:numPicBullet>
  <w:numPicBullet w:numPicBulletId="1">
    <w:pict>
      <v:shape id="_x0000_i1039" type="#_x0000_t75" style="width:10.7pt;height:10.7pt;visibility:visible;mso-wrap-style:square" o:bullet="t">
        <v:imagedata r:id="rId2" o:title=""/>
      </v:shape>
    </w:pict>
  </w:numPicBullet>
  <w:abstractNum w:abstractNumId="0" w15:restartNumberingAfterBreak="0">
    <w:nsid w:val="FFFFFF89"/>
    <w:multiLevelType w:val="singleLevel"/>
    <w:tmpl w:val="7E04C5A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5BD582D"/>
    <w:multiLevelType w:val="hybridMultilevel"/>
    <w:tmpl w:val="E36C5F02"/>
    <w:lvl w:ilvl="0" w:tplc="E6640BB8">
      <w:start w:val="1"/>
      <w:numFmt w:val="decimal"/>
      <w:pStyle w:val="Heading2"/>
      <w:lvlText w:val="%1."/>
      <w:lvlJc w:val="left"/>
      <w:pPr>
        <w:tabs>
          <w:tab w:val="num" w:pos="1350"/>
        </w:tabs>
        <w:ind w:left="13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A46B9"/>
    <w:multiLevelType w:val="hybridMultilevel"/>
    <w:tmpl w:val="F1526CA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F65731"/>
    <w:multiLevelType w:val="hybridMultilevel"/>
    <w:tmpl w:val="69045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1E2B68"/>
    <w:multiLevelType w:val="hybridMultilevel"/>
    <w:tmpl w:val="F3EC3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3B6A42"/>
    <w:multiLevelType w:val="hybridMultilevel"/>
    <w:tmpl w:val="01FED146"/>
    <w:lvl w:ilvl="0" w:tplc="065C651E">
      <w:start w:val="1"/>
      <w:numFmt w:val="bullet"/>
      <w:lvlText w:val=""/>
      <w:lvlPicBulletId w:val="1"/>
      <w:lvlJc w:val="left"/>
      <w:pPr>
        <w:tabs>
          <w:tab w:val="num" w:pos="720"/>
        </w:tabs>
        <w:ind w:left="720" w:hanging="360"/>
      </w:pPr>
      <w:rPr>
        <w:rFonts w:ascii="Symbol" w:hAnsi="Symbol" w:hint="default"/>
      </w:rPr>
    </w:lvl>
    <w:lvl w:ilvl="1" w:tplc="2F38D346" w:tentative="1">
      <w:start w:val="1"/>
      <w:numFmt w:val="bullet"/>
      <w:lvlText w:val=""/>
      <w:lvlJc w:val="left"/>
      <w:pPr>
        <w:tabs>
          <w:tab w:val="num" w:pos="1440"/>
        </w:tabs>
        <w:ind w:left="1440" w:hanging="360"/>
      </w:pPr>
      <w:rPr>
        <w:rFonts w:ascii="Symbol" w:hAnsi="Symbol" w:hint="default"/>
      </w:rPr>
    </w:lvl>
    <w:lvl w:ilvl="2" w:tplc="C38C6FFE" w:tentative="1">
      <w:start w:val="1"/>
      <w:numFmt w:val="bullet"/>
      <w:lvlText w:val=""/>
      <w:lvlJc w:val="left"/>
      <w:pPr>
        <w:tabs>
          <w:tab w:val="num" w:pos="2160"/>
        </w:tabs>
        <w:ind w:left="2160" w:hanging="360"/>
      </w:pPr>
      <w:rPr>
        <w:rFonts w:ascii="Symbol" w:hAnsi="Symbol" w:hint="default"/>
      </w:rPr>
    </w:lvl>
    <w:lvl w:ilvl="3" w:tplc="E1C03F90" w:tentative="1">
      <w:start w:val="1"/>
      <w:numFmt w:val="bullet"/>
      <w:lvlText w:val=""/>
      <w:lvlJc w:val="left"/>
      <w:pPr>
        <w:tabs>
          <w:tab w:val="num" w:pos="2880"/>
        </w:tabs>
        <w:ind w:left="2880" w:hanging="360"/>
      </w:pPr>
      <w:rPr>
        <w:rFonts w:ascii="Symbol" w:hAnsi="Symbol" w:hint="default"/>
      </w:rPr>
    </w:lvl>
    <w:lvl w:ilvl="4" w:tplc="0A628C3E" w:tentative="1">
      <w:start w:val="1"/>
      <w:numFmt w:val="bullet"/>
      <w:lvlText w:val=""/>
      <w:lvlJc w:val="left"/>
      <w:pPr>
        <w:tabs>
          <w:tab w:val="num" w:pos="3600"/>
        </w:tabs>
        <w:ind w:left="3600" w:hanging="360"/>
      </w:pPr>
      <w:rPr>
        <w:rFonts w:ascii="Symbol" w:hAnsi="Symbol" w:hint="default"/>
      </w:rPr>
    </w:lvl>
    <w:lvl w:ilvl="5" w:tplc="B61AA69C" w:tentative="1">
      <w:start w:val="1"/>
      <w:numFmt w:val="bullet"/>
      <w:lvlText w:val=""/>
      <w:lvlJc w:val="left"/>
      <w:pPr>
        <w:tabs>
          <w:tab w:val="num" w:pos="4320"/>
        </w:tabs>
        <w:ind w:left="4320" w:hanging="360"/>
      </w:pPr>
      <w:rPr>
        <w:rFonts w:ascii="Symbol" w:hAnsi="Symbol" w:hint="default"/>
      </w:rPr>
    </w:lvl>
    <w:lvl w:ilvl="6" w:tplc="3804387C" w:tentative="1">
      <w:start w:val="1"/>
      <w:numFmt w:val="bullet"/>
      <w:lvlText w:val=""/>
      <w:lvlJc w:val="left"/>
      <w:pPr>
        <w:tabs>
          <w:tab w:val="num" w:pos="5040"/>
        </w:tabs>
        <w:ind w:left="5040" w:hanging="360"/>
      </w:pPr>
      <w:rPr>
        <w:rFonts w:ascii="Symbol" w:hAnsi="Symbol" w:hint="default"/>
      </w:rPr>
    </w:lvl>
    <w:lvl w:ilvl="7" w:tplc="367821E2" w:tentative="1">
      <w:start w:val="1"/>
      <w:numFmt w:val="bullet"/>
      <w:lvlText w:val=""/>
      <w:lvlJc w:val="left"/>
      <w:pPr>
        <w:tabs>
          <w:tab w:val="num" w:pos="5760"/>
        </w:tabs>
        <w:ind w:left="5760" w:hanging="360"/>
      </w:pPr>
      <w:rPr>
        <w:rFonts w:ascii="Symbol" w:hAnsi="Symbol" w:hint="default"/>
      </w:rPr>
    </w:lvl>
    <w:lvl w:ilvl="8" w:tplc="41584ABC"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353442D1"/>
    <w:multiLevelType w:val="hybridMultilevel"/>
    <w:tmpl w:val="15DE588C"/>
    <w:lvl w:ilvl="0" w:tplc="04090001">
      <w:start w:val="1"/>
      <w:numFmt w:val="bullet"/>
      <w:lvlText w:val=""/>
      <w:lvlJc w:val="left"/>
      <w:pPr>
        <w:ind w:left="1692" w:hanging="360"/>
      </w:pPr>
      <w:rPr>
        <w:rFonts w:ascii="Symbol" w:hAnsi="Symbol" w:hint="default"/>
      </w:rPr>
    </w:lvl>
    <w:lvl w:ilvl="1" w:tplc="04090003" w:tentative="1">
      <w:start w:val="1"/>
      <w:numFmt w:val="bullet"/>
      <w:lvlText w:val="o"/>
      <w:lvlJc w:val="left"/>
      <w:pPr>
        <w:ind w:left="2412" w:hanging="360"/>
      </w:pPr>
      <w:rPr>
        <w:rFonts w:ascii="Courier New" w:hAnsi="Courier New" w:cs="Courier New" w:hint="default"/>
      </w:rPr>
    </w:lvl>
    <w:lvl w:ilvl="2" w:tplc="04090005" w:tentative="1">
      <w:start w:val="1"/>
      <w:numFmt w:val="bullet"/>
      <w:lvlText w:val=""/>
      <w:lvlJc w:val="left"/>
      <w:pPr>
        <w:ind w:left="3132" w:hanging="360"/>
      </w:pPr>
      <w:rPr>
        <w:rFonts w:ascii="Wingdings" w:hAnsi="Wingdings" w:hint="default"/>
      </w:rPr>
    </w:lvl>
    <w:lvl w:ilvl="3" w:tplc="04090001" w:tentative="1">
      <w:start w:val="1"/>
      <w:numFmt w:val="bullet"/>
      <w:lvlText w:val=""/>
      <w:lvlJc w:val="left"/>
      <w:pPr>
        <w:ind w:left="3852" w:hanging="360"/>
      </w:pPr>
      <w:rPr>
        <w:rFonts w:ascii="Symbol" w:hAnsi="Symbol" w:hint="default"/>
      </w:rPr>
    </w:lvl>
    <w:lvl w:ilvl="4" w:tplc="04090003" w:tentative="1">
      <w:start w:val="1"/>
      <w:numFmt w:val="bullet"/>
      <w:lvlText w:val="o"/>
      <w:lvlJc w:val="left"/>
      <w:pPr>
        <w:ind w:left="4572" w:hanging="360"/>
      </w:pPr>
      <w:rPr>
        <w:rFonts w:ascii="Courier New" w:hAnsi="Courier New" w:cs="Courier New" w:hint="default"/>
      </w:rPr>
    </w:lvl>
    <w:lvl w:ilvl="5" w:tplc="04090005" w:tentative="1">
      <w:start w:val="1"/>
      <w:numFmt w:val="bullet"/>
      <w:lvlText w:val=""/>
      <w:lvlJc w:val="left"/>
      <w:pPr>
        <w:ind w:left="5292" w:hanging="360"/>
      </w:pPr>
      <w:rPr>
        <w:rFonts w:ascii="Wingdings" w:hAnsi="Wingdings" w:hint="default"/>
      </w:rPr>
    </w:lvl>
    <w:lvl w:ilvl="6" w:tplc="04090001" w:tentative="1">
      <w:start w:val="1"/>
      <w:numFmt w:val="bullet"/>
      <w:lvlText w:val=""/>
      <w:lvlJc w:val="left"/>
      <w:pPr>
        <w:ind w:left="6012" w:hanging="360"/>
      </w:pPr>
      <w:rPr>
        <w:rFonts w:ascii="Symbol" w:hAnsi="Symbol" w:hint="default"/>
      </w:rPr>
    </w:lvl>
    <w:lvl w:ilvl="7" w:tplc="04090003" w:tentative="1">
      <w:start w:val="1"/>
      <w:numFmt w:val="bullet"/>
      <w:lvlText w:val="o"/>
      <w:lvlJc w:val="left"/>
      <w:pPr>
        <w:ind w:left="6732" w:hanging="360"/>
      </w:pPr>
      <w:rPr>
        <w:rFonts w:ascii="Courier New" w:hAnsi="Courier New" w:cs="Courier New" w:hint="default"/>
      </w:rPr>
    </w:lvl>
    <w:lvl w:ilvl="8" w:tplc="04090005" w:tentative="1">
      <w:start w:val="1"/>
      <w:numFmt w:val="bullet"/>
      <w:lvlText w:val=""/>
      <w:lvlJc w:val="left"/>
      <w:pPr>
        <w:ind w:left="7452" w:hanging="360"/>
      </w:pPr>
      <w:rPr>
        <w:rFonts w:ascii="Wingdings" w:hAnsi="Wingdings" w:hint="default"/>
      </w:rPr>
    </w:lvl>
  </w:abstractNum>
  <w:abstractNum w:abstractNumId="7" w15:restartNumberingAfterBreak="0">
    <w:nsid w:val="3C722570"/>
    <w:multiLevelType w:val="hybridMultilevel"/>
    <w:tmpl w:val="5FD63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3379EF"/>
    <w:multiLevelType w:val="hybridMultilevel"/>
    <w:tmpl w:val="315630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EE76B99"/>
    <w:multiLevelType w:val="hybridMultilevel"/>
    <w:tmpl w:val="3B686F54"/>
    <w:lvl w:ilvl="0" w:tplc="5F66545A">
      <w:start w:val="1"/>
      <w:numFmt w:val="bullet"/>
      <w:lvlText w:val="•"/>
      <w:lvlJc w:val="left"/>
      <w:pPr>
        <w:tabs>
          <w:tab w:val="num" w:pos="720"/>
        </w:tabs>
        <w:ind w:left="720" w:hanging="360"/>
      </w:pPr>
      <w:rPr>
        <w:rFonts w:ascii="Arial" w:hAnsi="Arial" w:hint="default"/>
      </w:rPr>
    </w:lvl>
    <w:lvl w:ilvl="1" w:tplc="79008560" w:tentative="1">
      <w:start w:val="1"/>
      <w:numFmt w:val="bullet"/>
      <w:lvlText w:val="•"/>
      <w:lvlJc w:val="left"/>
      <w:pPr>
        <w:tabs>
          <w:tab w:val="num" w:pos="1440"/>
        </w:tabs>
        <w:ind w:left="1440" w:hanging="360"/>
      </w:pPr>
      <w:rPr>
        <w:rFonts w:ascii="Arial" w:hAnsi="Arial" w:hint="default"/>
      </w:rPr>
    </w:lvl>
    <w:lvl w:ilvl="2" w:tplc="534A9034" w:tentative="1">
      <w:start w:val="1"/>
      <w:numFmt w:val="bullet"/>
      <w:lvlText w:val="•"/>
      <w:lvlJc w:val="left"/>
      <w:pPr>
        <w:tabs>
          <w:tab w:val="num" w:pos="2160"/>
        </w:tabs>
        <w:ind w:left="2160" w:hanging="360"/>
      </w:pPr>
      <w:rPr>
        <w:rFonts w:ascii="Arial" w:hAnsi="Arial" w:hint="default"/>
      </w:rPr>
    </w:lvl>
    <w:lvl w:ilvl="3" w:tplc="ABFC66F6" w:tentative="1">
      <w:start w:val="1"/>
      <w:numFmt w:val="bullet"/>
      <w:lvlText w:val="•"/>
      <w:lvlJc w:val="left"/>
      <w:pPr>
        <w:tabs>
          <w:tab w:val="num" w:pos="2880"/>
        </w:tabs>
        <w:ind w:left="2880" w:hanging="360"/>
      </w:pPr>
      <w:rPr>
        <w:rFonts w:ascii="Arial" w:hAnsi="Arial" w:hint="default"/>
      </w:rPr>
    </w:lvl>
    <w:lvl w:ilvl="4" w:tplc="4C54A3CE" w:tentative="1">
      <w:start w:val="1"/>
      <w:numFmt w:val="bullet"/>
      <w:lvlText w:val="•"/>
      <w:lvlJc w:val="left"/>
      <w:pPr>
        <w:tabs>
          <w:tab w:val="num" w:pos="3600"/>
        </w:tabs>
        <w:ind w:left="3600" w:hanging="360"/>
      </w:pPr>
      <w:rPr>
        <w:rFonts w:ascii="Arial" w:hAnsi="Arial" w:hint="default"/>
      </w:rPr>
    </w:lvl>
    <w:lvl w:ilvl="5" w:tplc="C660D13C" w:tentative="1">
      <w:start w:val="1"/>
      <w:numFmt w:val="bullet"/>
      <w:lvlText w:val="•"/>
      <w:lvlJc w:val="left"/>
      <w:pPr>
        <w:tabs>
          <w:tab w:val="num" w:pos="4320"/>
        </w:tabs>
        <w:ind w:left="4320" w:hanging="360"/>
      </w:pPr>
      <w:rPr>
        <w:rFonts w:ascii="Arial" w:hAnsi="Arial" w:hint="default"/>
      </w:rPr>
    </w:lvl>
    <w:lvl w:ilvl="6" w:tplc="6F0CB6D6" w:tentative="1">
      <w:start w:val="1"/>
      <w:numFmt w:val="bullet"/>
      <w:lvlText w:val="•"/>
      <w:lvlJc w:val="left"/>
      <w:pPr>
        <w:tabs>
          <w:tab w:val="num" w:pos="5040"/>
        </w:tabs>
        <w:ind w:left="5040" w:hanging="360"/>
      </w:pPr>
      <w:rPr>
        <w:rFonts w:ascii="Arial" w:hAnsi="Arial" w:hint="default"/>
      </w:rPr>
    </w:lvl>
    <w:lvl w:ilvl="7" w:tplc="AC20C89C" w:tentative="1">
      <w:start w:val="1"/>
      <w:numFmt w:val="bullet"/>
      <w:lvlText w:val="•"/>
      <w:lvlJc w:val="left"/>
      <w:pPr>
        <w:tabs>
          <w:tab w:val="num" w:pos="5760"/>
        </w:tabs>
        <w:ind w:left="5760" w:hanging="360"/>
      </w:pPr>
      <w:rPr>
        <w:rFonts w:ascii="Arial" w:hAnsi="Arial" w:hint="default"/>
      </w:rPr>
    </w:lvl>
    <w:lvl w:ilvl="8" w:tplc="9E9EAC9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6AB409B"/>
    <w:multiLevelType w:val="hybridMultilevel"/>
    <w:tmpl w:val="80AE1A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9A92EEE"/>
    <w:multiLevelType w:val="hybridMultilevel"/>
    <w:tmpl w:val="FA5C1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353703A"/>
    <w:multiLevelType w:val="hybridMultilevel"/>
    <w:tmpl w:val="639CD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B723E5"/>
    <w:multiLevelType w:val="hybridMultilevel"/>
    <w:tmpl w:val="6E762BB4"/>
    <w:lvl w:ilvl="0" w:tplc="15442B1A">
      <w:start w:val="1"/>
      <w:numFmt w:val="upperLetter"/>
      <w:lvlText w:val="%1."/>
      <w:lvlJc w:val="left"/>
      <w:pPr>
        <w:ind w:left="1300" w:hanging="456"/>
        <w:jc w:val="right"/>
      </w:pPr>
      <w:rPr>
        <w:rFonts w:ascii="Cambria" w:eastAsia="Cambria" w:hAnsi="Cambria" w:cs="Cambria" w:hint="default"/>
        <w:b/>
        <w:bCs/>
        <w:spacing w:val="-27"/>
        <w:w w:val="100"/>
        <w:sz w:val="24"/>
        <w:szCs w:val="24"/>
      </w:rPr>
    </w:lvl>
    <w:lvl w:ilvl="1" w:tplc="095A17E2">
      <w:numFmt w:val="bullet"/>
      <w:lvlText w:val="•"/>
      <w:lvlJc w:val="left"/>
      <w:pPr>
        <w:ind w:left="2222" w:hanging="456"/>
      </w:pPr>
      <w:rPr>
        <w:rFonts w:hint="default"/>
      </w:rPr>
    </w:lvl>
    <w:lvl w:ilvl="2" w:tplc="97925ED8">
      <w:numFmt w:val="bullet"/>
      <w:lvlText w:val="•"/>
      <w:lvlJc w:val="left"/>
      <w:pPr>
        <w:ind w:left="3144" w:hanging="456"/>
      </w:pPr>
      <w:rPr>
        <w:rFonts w:hint="default"/>
      </w:rPr>
    </w:lvl>
    <w:lvl w:ilvl="3" w:tplc="DD105526">
      <w:numFmt w:val="bullet"/>
      <w:lvlText w:val="•"/>
      <w:lvlJc w:val="left"/>
      <w:pPr>
        <w:ind w:left="4066" w:hanging="456"/>
      </w:pPr>
      <w:rPr>
        <w:rFonts w:hint="default"/>
      </w:rPr>
    </w:lvl>
    <w:lvl w:ilvl="4" w:tplc="1AE41F40">
      <w:numFmt w:val="bullet"/>
      <w:lvlText w:val="•"/>
      <w:lvlJc w:val="left"/>
      <w:pPr>
        <w:ind w:left="4988" w:hanging="456"/>
      </w:pPr>
      <w:rPr>
        <w:rFonts w:hint="default"/>
      </w:rPr>
    </w:lvl>
    <w:lvl w:ilvl="5" w:tplc="2774E748">
      <w:numFmt w:val="bullet"/>
      <w:lvlText w:val="•"/>
      <w:lvlJc w:val="left"/>
      <w:pPr>
        <w:ind w:left="5910" w:hanging="456"/>
      </w:pPr>
      <w:rPr>
        <w:rFonts w:hint="default"/>
      </w:rPr>
    </w:lvl>
    <w:lvl w:ilvl="6" w:tplc="741CD0C4">
      <w:numFmt w:val="bullet"/>
      <w:lvlText w:val="•"/>
      <w:lvlJc w:val="left"/>
      <w:pPr>
        <w:ind w:left="6832" w:hanging="456"/>
      </w:pPr>
      <w:rPr>
        <w:rFonts w:hint="default"/>
      </w:rPr>
    </w:lvl>
    <w:lvl w:ilvl="7" w:tplc="89FCE89C">
      <w:numFmt w:val="bullet"/>
      <w:lvlText w:val="•"/>
      <w:lvlJc w:val="left"/>
      <w:pPr>
        <w:ind w:left="7754" w:hanging="456"/>
      </w:pPr>
      <w:rPr>
        <w:rFonts w:hint="default"/>
      </w:rPr>
    </w:lvl>
    <w:lvl w:ilvl="8" w:tplc="499419EA">
      <w:numFmt w:val="bullet"/>
      <w:lvlText w:val="•"/>
      <w:lvlJc w:val="left"/>
      <w:pPr>
        <w:ind w:left="8676" w:hanging="456"/>
      </w:pPr>
      <w:rPr>
        <w:rFonts w:hint="default"/>
      </w:rPr>
    </w:lvl>
  </w:abstractNum>
  <w:abstractNum w:abstractNumId="14" w15:restartNumberingAfterBreak="0">
    <w:nsid w:val="6244047A"/>
    <w:multiLevelType w:val="hybridMultilevel"/>
    <w:tmpl w:val="D130DC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657E5D71"/>
    <w:multiLevelType w:val="hybridMultilevel"/>
    <w:tmpl w:val="BFBE56B6"/>
    <w:lvl w:ilvl="0" w:tplc="DF622CE6">
      <w:start w:val="1"/>
      <w:numFmt w:val="bullet"/>
      <w:pStyle w:val="ListBullet"/>
      <w:lvlText w:val=""/>
      <w:lvlJc w:val="left"/>
      <w:pPr>
        <w:tabs>
          <w:tab w:val="num" w:pos="360"/>
        </w:tabs>
        <w:ind w:left="432" w:hanging="288"/>
      </w:pPr>
      <w:rPr>
        <w:rFonts w:ascii="Symbol" w:hAnsi="Symbol" w:hint="default"/>
        <w:color w:val="5B9BD5"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85F58F7"/>
    <w:multiLevelType w:val="hybridMultilevel"/>
    <w:tmpl w:val="6406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CA429FF"/>
    <w:multiLevelType w:val="hybridMultilevel"/>
    <w:tmpl w:val="CEAA08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729F7C1C"/>
    <w:multiLevelType w:val="hybridMultilevel"/>
    <w:tmpl w:val="D6AABC12"/>
    <w:lvl w:ilvl="0" w:tplc="04F8E662">
      <w:start w:val="1"/>
      <w:numFmt w:val="decimal"/>
      <w:lvlText w:val="%1."/>
      <w:lvlJc w:val="left"/>
      <w:pPr>
        <w:ind w:left="720" w:hanging="360"/>
      </w:pPr>
      <w:rPr>
        <w:color w:val="1F497D"/>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79812DC6"/>
    <w:multiLevelType w:val="hybridMultilevel"/>
    <w:tmpl w:val="6E762BB4"/>
    <w:lvl w:ilvl="0" w:tplc="15442B1A">
      <w:start w:val="1"/>
      <w:numFmt w:val="upperLetter"/>
      <w:lvlText w:val="%1."/>
      <w:lvlJc w:val="left"/>
      <w:pPr>
        <w:ind w:left="1300" w:hanging="456"/>
        <w:jc w:val="right"/>
      </w:pPr>
      <w:rPr>
        <w:rFonts w:ascii="Cambria" w:eastAsia="Cambria" w:hAnsi="Cambria" w:cs="Cambria" w:hint="default"/>
        <w:b/>
        <w:bCs/>
        <w:spacing w:val="-27"/>
        <w:w w:val="100"/>
        <w:sz w:val="24"/>
        <w:szCs w:val="24"/>
      </w:rPr>
    </w:lvl>
    <w:lvl w:ilvl="1" w:tplc="095A17E2">
      <w:numFmt w:val="bullet"/>
      <w:lvlText w:val="•"/>
      <w:lvlJc w:val="left"/>
      <w:pPr>
        <w:ind w:left="2222" w:hanging="456"/>
      </w:pPr>
      <w:rPr>
        <w:rFonts w:hint="default"/>
      </w:rPr>
    </w:lvl>
    <w:lvl w:ilvl="2" w:tplc="97925ED8">
      <w:numFmt w:val="bullet"/>
      <w:lvlText w:val="•"/>
      <w:lvlJc w:val="left"/>
      <w:pPr>
        <w:ind w:left="3144" w:hanging="456"/>
      </w:pPr>
      <w:rPr>
        <w:rFonts w:hint="default"/>
      </w:rPr>
    </w:lvl>
    <w:lvl w:ilvl="3" w:tplc="DD105526">
      <w:numFmt w:val="bullet"/>
      <w:lvlText w:val="•"/>
      <w:lvlJc w:val="left"/>
      <w:pPr>
        <w:ind w:left="4066" w:hanging="456"/>
      </w:pPr>
      <w:rPr>
        <w:rFonts w:hint="default"/>
      </w:rPr>
    </w:lvl>
    <w:lvl w:ilvl="4" w:tplc="1AE41F40">
      <w:numFmt w:val="bullet"/>
      <w:lvlText w:val="•"/>
      <w:lvlJc w:val="left"/>
      <w:pPr>
        <w:ind w:left="4988" w:hanging="456"/>
      </w:pPr>
      <w:rPr>
        <w:rFonts w:hint="default"/>
      </w:rPr>
    </w:lvl>
    <w:lvl w:ilvl="5" w:tplc="2774E748">
      <w:numFmt w:val="bullet"/>
      <w:lvlText w:val="•"/>
      <w:lvlJc w:val="left"/>
      <w:pPr>
        <w:ind w:left="5910" w:hanging="456"/>
      </w:pPr>
      <w:rPr>
        <w:rFonts w:hint="default"/>
      </w:rPr>
    </w:lvl>
    <w:lvl w:ilvl="6" w:tplc="741CD0C4">
      <w:numFmt w:val="bullet"/>
      <w:lvlText w:val="•"/>
      <w:lvlJc w:val="left"/>
      <w:pPr>
        <w:ind w:left="6832" w:hanging="456"/>
      </w:pPr>
      <w:rPr>
        <w:rFonts w:hint="default"/>
      </w:rPr>
    </w:lvl>
    <w:lvl w:ilvl="7" w:tplc="89FCE89C">
      <w:numFmt w:val="bullet"/>
      <w:lvlText w:val="•"/>
      <w:lvlJc w:val="left"/>
      <w:pPr>
        <w:ind w:left="7754" w:hanging="456"/>
      </w:pPr>
      <w:rPr>
        <w:rFonts w:hint="default"/>
      </w:rPr>
    </w:lvl>
    <w:lvl w:ilvl="8" w:tplc="499419EA">
      <w:numFmt w:val="bullet"/>
      <w:lvlText w:val="•"/>
      <w:lvlJc w:val="left"/>
      <w:pPr>
        <w:ind w:left="8676" w:hanging="456"/>
      </w:pPr>
      <w:rPr>
        <w:rFonts w:hint="default"/>
      </w:rPr>
    </w:lvl>
  </w:abstractNum>
  <w:abstractNum w:abstractNumId="20" w15:restartNumberingAfterBreak="0">
    <w:nsid w:val="7B56698B"/>
    <w:multiLevelType w:val="hybridMultilevel"/>
    <w:tmpl w:val="6E181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15"/>
    <w:lvlOverride w:ilvl="0">
      <w:startOverride w:val="1"/>
    </w:lvlOverride>
  </w:num>
  <w:num w:numId="4">
    <w:abstractNumId w:val="1"/>
  </w:num>
  <w:num w:numId="5">
    <w:abstractNumId w:val="19"/>
  </w:num>
  <w:num w:numId="6">
    <w:abstractNumId w:val="13"/>
  </w:num>
  <w:num w:numId="7">
    <w:abstractNumId w:val="11"/>
  </w:num>
  <w:num w:numId="8">
    <w:abstractNumId w:val="20"/>
  </w:num>
  <w:num w:numId="9">
    <w:abstractNumId w:val="9"/>
  </w:num>
  <w:num w:numId="10">
    <w:abstractNumId w:val="5"/>
  </w:num>
  <w:num w:numId="11">
    <w:abstractNumId w:val="4"/>
  </w:num>
  <w:num w:numId="12">
    <w:abstractNumId w:val="3"/>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17"/>
  </w:num>
  <w:num w:numId="16">
    <w:abstractNumId w:val="12"/>
  </w:num>
  <w:num w:numId="17">
    <w:abstractNumId w:val="10"/>
  </w:num>
  <w:num w:numId="18">
    <w:abstractNumId w:val="2"/>
  </w:num>
  <w:num w:numId="19">
    <w:abstractNumId w:val="16"/>
  </w:num>
  <w:num w:numId="20">
    <w:abstractNumId w:val="6"/>
  </w:num>
  <w:num w:numId="21">
    <w:abstractNumId w:val="14"/>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633A"/>
    <w:rsid w:val="00010C48"/>
    <w:rsid w:val="00011974"/>
    <w:rsid w:val="00012ECC"/>
    <w:rsid w:val="00014E36"/>
    <w:rsid w:val="00021191"/>
    <w:rsid w:val="00023C51"/>
    <w:rsid w:val="00032C76"/>
    <w:rsid w:val="00034DBB"/>
    <w:rsid w:val="00035BFC"/>
    <w:rsid w:val="0004283B"/>
    <w:rsid w:val="00042E20"/>
    <w:rsid w:val="00045E58"/>
    <w:rsid w:val="0005242A"/>
    <w:rsid w:val="00056265"/>
    <w:rsid w:val="000749A3"/>
    <w:rsid w:val="000775A2"/>
    <w:rsid w:val="00095441"/>
    <w:rsid w:val="000A365D"/>
    <w:rsid w:val="000B277E"/>
    <w:rsid w:val="000C576B"/>
    <w:rsid w:val="000C60BC"/>
    <w:rsid w:val="000D2895"/>
    <w:rsid w:val="000D5A5D"/>
    <w:rsid w:val="000E736B"/>
    <w:rsid w:val="000F2738"/>
    <w:rsid w:val="0010103A"/>
    <w:rsid w:val="00101D9C"/>
    <w:rsid w:val="0012380F"/>
    <w:rsid w:val="001241E5"/>
    <w:rsid w:val="00131DE3"/>
    <w:rsid w:val="00137731"/>
    <w:rsid w:val="00146D3B"/>
    <w:rsid w:val="0016534D"/>
    <w:rsid w:val="00165F19"/>
    <w:rsid w:val="00165F1F"/>
    <w:rsid w:val="0016688B"/>
    <w:rsid w:val="0017101F"/>
    <w:rsid w:val="00175635"/>
    <w:rsid w:val="00175794"/>
    <w:rsid w:val="001879FA"/>
    <w:rsid w:val="001A24AF"/>
    <w:rsid w:val="001A62F4"/>
    <w:rsid w:val="001C6B93"/>
    <w:rsid w:val="001C744F"/>
    <w:rsid w:val="001D1078"/>
    <w:rsid w:val="001D10AD"/>
    <w:rsid w:val="001E5AA1"/>
    <w:rsid w:val="00210F54"/>
    <w:rsid w:val="002144FF"/>
    <w:rsid w:val="00220B80"/>
    <w:rsid w:val="00225F57"/>
    <w:rsid w:val="00227374"/>
    <w:rsid w:val="0023349A"/>
    <w:rsid w:val="00236296"/>
    <w:rsid w:val="00236C22"/>
    <w:rsid w:val="0024658D"/>
    <w:rsid w:val="00250D5E"/>
    <w:rsid w:val="00255D95"/>
    <w:rsid w:val="0027496B"/>
    <w:rsid w:val="00277791"/>
    <w:rsid w:val="0028324D"/>
    <w:rsid w:val="002878C5"/>
    <w:rsid w:val="002977DF"/>
    <w:rsid w:val="002A6924"/>
    <w:rsid w:val="002B5536"/>
    <w:rsid w:val="002D06AD"/>
    <w:rsid w:val="002E3980"/>
    <w:rsid w:val="0030108E"/>
    <w:rsid w:val="003221C7"/>
    <w:rsid w:val="00330B43"/>
    <w:rsid w:val="003375E4"/>
    <w:rsid w:val="003377AE"/>
    <w:rsid w:val="00346317"/>
    <w:rsid w:val="00360FD6"/>
    <w:rsid w:val="00365A71"/>
    <w:rsid w:val="00371B2B"/>
    <w:rsid w:val="00376FEB"/>
    <w:rsid w:val="00385901"/>
    <w:rsid w:val="00386F90"/>
    <w:rsid w:val="0038702A"/>
    <w:rsid w:val="00387F3C"/>
    <w:rsid w:val="003A2A5E"/>
    <w:rsid w:val="003A2B93"/>
    <w:rsid w:val="003C3B5D"/>
    <w:rsid w:val="003D2179"/>
    <w:rsid w:val="003E1866"/>
    <w:rsid w:val="003F40F1"/>
    <w:rsid w:val="003F50EE"/>
    <w:rsid w:val="003F543E"/>
    <w:rsid w:val="003F67EF"/>
    <w:rsid w:val="0040167D"/>
    <w:rsid w:val="004017F3"/>
    <w:rsid w:val="00405019"/>
    <w:rsid w:val="00413876"/>
    <w:rsid w:val="00421F04"/>
    <w:rsid w:val="004275B3"/>
    <w:rsid w:val="00445F5B"/>
    <w:rsid w:val="0046430F"/>
    <w:rsid w:val="00466977"/>
    <w:rsid w:val="0047204E"/>
    <w:rsid w:val="00491688"/>
    <w:rsid w:val="00491890"/>
    <w:rsid w:val="00493D5D"/>
    <w:rsid w:val="004A3DD2"/>
    <w:rsid w:val="004A499D"/>
    <w:rsid w:val="004B1BB2"/>
    <w:rsid w:val="004C2CAB"/>
    <w:rsid w:val="004D0C99"/>
    <w:rsid w:val="004F12CC"/>
    <w:rsid w:val="0051160A"/>
    <w:rsid w:val="00523AE5"/>
    <w:rsid w:val="00532161"/>
    <w:rsid w:val="00537A4F"/>
    <w:rsid w:val="005412F5"/>
    <w:rsid w:val="00544DCD"/>
    <w:rsid w:val="00546A52"/>
    <w:rsid w:val="00547F16"/>
    <w:rsid w:val="00552F5A"/>
    <w:rsid w:val="005603AC"/>
    <w:rsid w:val="005630C1"/>
    <w:rsid w:val="0056530D"/>
    <w:rsid w:val="00575A47"/>
    <w:rsid w:val="00593114"/>
    <w:rsid w:val="00596193"/>
    <w:rsid w:val="00597614"/>
    <w:rsid w:val="00597727"/>
    <w:rsid w:val="005A2F48"/>
    <w:rsid w:val="005A4F63"/>
    <w:rsid w:val="005A6AA1"/>
    <w:rsid w:val="005A7341"/>
    <w:rsid w:val="005B3F1D"/>
    <w:rsid w:val="005C0B77"/>
    <w:rsid w:val="005C3244"/>
    <w:rsid w:val="005C4F7F"/>
    <w:rsid w:val="005C76B8"/>
    <w:rsid w:val="005F2688"/>
    <w:rsid w:val="005F2CE3"/>
    <w:rsid w:val="005F37C5"/>
    <w:rsid w:val="005F40FF"/>
    <w:rsid w:val="00623C5D"/>
    <w:rsid w:val="006261C7"/>
    <w:rsid w:val="00634D3B"/>
    <w:rsid w:val="006420C0"/>
    <w:rsid w:val="00646671"/>
    <w:rsid w:val="00653FAD"/>
    <w:rsid w:val="00656B90"/>
    <w:rsid w:val="0066067F"/>
    <w:rsid w:val="00677758"/>
    <w:rsid w:val="00677AB0"/>
    <w:rsid w:val="006860A1"/>
    <w:rsid w:val="00694DB1"/>
    <w:rsid w:val="00696582"/>
    <w:rsid w:val="006A492F"/>
    <w:rsid w:val="006B792B"/>
    <w:rsid w:val="006C0D5B"/>
    <w:rsid w:val="006C207D"/>
    <w:rsid w:val="006E33A0"/>
    <w:rsid w:val="00702F85"/>
    <w:rsid w:val="00705491"/>
    <w:rsid w:val="007067B6"/>
    <w:rsid w:val="007256BC"/>
    <w:rsid w:val="0074291E"/>
    <w:rsid w:val="00754115"/>
    <w:rsid w:val="0076065B"/>
    <w:rsid w:val="00761C96"/>
    <w:rsid w:val="00762CB8"/>
    <w:rsid w:val="00765968"/>
    <w:rsid w:val="00767F5D"/>
    <w:rsid w:val="007726D5"/>
    <w:rsid w:val="00777DA1"/>
    <w:rsid w:val="00781B86"/>
    <w:rsid w:val="007846A8"/>
    <w:rsid w:val="00786660"/>
    <w:rsid w:val="00787634"/>
    <w:rsid w:val="007A2ED6"/>
    <w:rsid w:val="007A693D"/>
    <w:rsid w:val="007C1F8E"/>
    <w:rsid w:val="007C333B"/>
    <w:rsid w:val="007D0381"/>
    <w:rsid w:val="007D3F6D"/>
    <w:rsid w:val="007E0A92"/>
    <w:rsid w:val="007E36DA"/>
    <w:rsid w:val="007E3AE7"/>
    <w:rsid w:val="007F6C18"/>
    <w:rsid w:val="00800563"/>
    <w:rsid w:val="008006D4"/>
    <w:rsid w:val="008041B9"/>
    <w:rsid w:val="0081374E"/>
    <w:rsid w:val="008173D7"/>
    <w:rsid w:val="00817D06"/>
    <w:rsid w:val="00824425"/>
    <w:rsid w:val="00825085"/>
    <w:rsid w:val="0083628D"/>
    <w:rsid w:val="00842771"/>
    <w:rsid w:val="00855AE7"/>
    <w:rsid w:val="008631FA"/>
    <w:rsid w:val="00883990"/>
    <w:rsid w:val="00890394"/>
    <w:rsid w:val="0089603E"/>
    <w:rsid w:val="00897648"/>
    <w:rsid w:val="008A6078"/>
    <w:rsid w:val="008A633A"/>
    <w:rsid w:val="008B084B"/>
    <w:rsid w:val="008C447B"/>
    <w:rsid w:val="008C5456"/>
    <w:rsid w:val="008F1041"/>
    <w:rsid w:val="008F4F91"/>
    <w:rsid w:val="009024A1"/>
    <w:rsid w:val="00903616"/>
    <w:rsid w:val="00914694"/>
    <w:rsid w:val="00915432"/>
    <w:rsid w:val="00915B6B"/>
    <w:rsid w:val="00934B6A"/>
    <w:rsid w:val="0094182D"/>
    <w:rsid w:val="00941F3E"/>
    <w:rsid w:val="00942D3E"/>
    <w:rsid w:val="00953D58"/>
    <w:rsid w:val="009558E3"/>
    <w:rsid w:val="00967721"/>
    <w:rsid w:val="009800A7"/>
    <w:rsid w:val="00983A4A"/>
    <w:rsid w:val="009A0A09"/>
    <w:rsid w:val="009A29B4"/>
    <w:rsid w:val="009C6A11"/>
    <w:rsid w:val="009D3727"/>
    <w:rsid w:val="009D780A"/>
    <w:rsid w:val="009F18C8"/>
    <w:rsid w:val="009F6BCB"/>
    <w:rsid w:val="009F7F59"/>
    <w:rsid w:val="00A12AB0"/>
    <w:rsid w:val="00A16740"/>
    <w:rsid w:val="00A240CE"/>
    <w:rsid w:val="00A25582"/>
    <w:rsid w:val="00A46AC2"/>
    <w:rsid w:val="00A4707C"/>
    <w:rsid w:val="00A5529A"/>
    <w:rsid w:val="00A55F0C"/>
    <w:rsid w:val="00A61B04"/>
    <w:rsid w:val="00A628D1"/>
    <w:rsid w:val="00A63100"/>
    <w:rsid w:val="00A63D45"/>
    <w:rsid w:val="00A66B1F"/>
    <w:rsid w:val="00A75568"/>
    <w:rsid w:val="00A769EF"/>
    <w:rsid w:val="00A84587"/>
    <w:rsid w:val="00A91F59"/>
    <w:rsid w:val="00A92083"/>
    <w:rsid w:val="00A9774C"/>
    <w:rsid w:val="00AA43EB"/>
    <w:rsid w:val="00AA5B62"/>
    <w:rsid w:val="00AB50EE"/>
    <w:rsid w:val="00AD190E"/>
    <w:rsid w:val="00AD294E"/>
    <w:rsid w:val="00AE725F"/>
    <w:rsid w:val="00AF011A"/>
    <w:rsid w:val="00AF18C4"/>
    <w:rsid w:val="00AF6172"/>
    <w:rsid w:val="00AF69F8"/>
    <w:rsid w:val="00B02141"/>
    <w:rsid w:val="00B0273E"/>
    <w:rsid w:val="00B0529C"/>
    <w:rsid w:val="00B07CCD"/>
    <w:rsid w:val="00B1308E"/>
    <w:rsid w:val="00B21172"/>
    <w:rsid w:val="00B263F6"/>
    <w:rsid w:val="00B333C8"/>
    <w:rsid w:val="00B335FD"/>
    <w:rsid w:val="00B34F2C"/>
    <w:rsid w:val="00B37140"/>
    <w:rsid w:val="00B44DE9"/>
    <w:rsid w:val="00B515E8"/>
    <w:rsid w:val="00B53DCF"/>
    <w:rsid w:val="00B57A92"/>
    <w:rsid w:val="00B76AF9"/>
    <w:rsid w:val="00B7780A"/>
    <w:rsid w:val="00B80E9C"/>
    <w:rsid w:val="00B82D43"/>
    <w:rsid w:val="00B8449F"/>
    <w:rsid w:val="00B9068F"/>
    <w:rsid w:val="00B91854"/>
    <w:rsid w:val="00B93591"/>
    <w:rsid w:val="00B97A48"/>
    <w:rsid w:val="00B97B04"/>
    <w:rsid w:val="00BA14F8"/>
    <w:rsid w:val="00BA53AE"/>
    <w:rsid w:val="00BB705C"/>
    <w:rsid w:val="00BB74B0"/>
    <w:rsid w:val="00BC6ACA"/>
    <w:rsid w:val="00BD0599"/>
    <w:rsid w:val="00BD0794"/>
    <w:rsid w:val="00BD1ABB"/>
    <w:rsid w:val="00BD7C32"/>
    <w:rsid w:val="00BE38A3"/>
    <w:rsid w:val="00BE4257"/>
    <w:rsid w:val="00BE6D76"/>
    <w:rsid w:val="00BF07E2"/>
    <w:rsid w:val="00BF5C61"/>
    <w:rsid w:val="00BF6B62"/>
    <w:rsid w:val="00C0228F"/>
    <w:rsid w:val="00C04AD1"/>
    <w:rsid w:val="00C05117"/>
    <w:rsid w:val="00C07121"/>
    <w:rsid w:val="00C10FBA"/>
    <w:rsid w:val="00C122FC"/>
    <w:rsid w:val="00C14556"/>
    <w:rsid w:val="00C21092"/>
    <w:rsid w:val="00C25E33"/>
    <w:rsid w:val="00C30595"/>
    <w:rsid w:val="00C3246B"/>
    <w:rsid w:val="00C356A2"/>
    <w:rsid w:val="00C46F37"/>
    <w:rsid w:val="00C53D97"/>
    <w:rsid w:val="00C6280D"/>
    <w:rsid w:val="00C628AA"/>
    <w:rsid w:val="00C65923"/>
    <w:rsid w:val="00C705A9"/>
    <w:rsid w:val="00C76458"/>
    <w:rsid w:val="00C8717C"/>
    <w:rsid w:val="00C9432F"/>
    <w:rsid w:val="00CA120E"/>
    <w:rsid w:val="00CB0911"/>
    <w:rsid w:val="00CB2743"/>
    <w:rsid w:val="00CB2A89"/>
    <w:rsid w:val="00CB6314"/>
    <w:rsid w:val="00CC10A4"/>
    <w:rsid w:val="00CC404E"/>
    <w:rsid w:val="00CC721B"/>
    <w:rsid w:val="00CD025E"/>
    <w:rsid w:val="00CD7925"/>
    <w:rsid w:val="00CE4032"/>
    <w:rsid w:val="00D11035"/>
    <w:rsid w:val="00D43C73"/>
    <w:rsid w:val="00D4634A"/>
    <w:rsid w:val="00D56706"/>
    <w:rsid w:val="00D57A58"/>
    <w:rsid w:val="00D612E6"/>
    <w:rsid w:val="00D6703C"/>
    <w:rsid w:val="00D71FFC"/>
    <w:rsid w:val="00D7202B"/>
    <w:rsid w:val="00D75018"/>
    <w:rsid w:val="00D76178"/>
    <w:rsid w:val="00D76AE5"/>
    <w:rsid w:val="00D77BBC"/>
    <w:rsid w:val="00D77FB5"/>
    <w:rsid w:val="00D826D7"/>
    <w:rsid w:val="00D87B7A"/>
    <w:rsid w:val="00D939BC"/>
    <w:rsid w:val="00DA4A5E"/>
    <w:rsid w:val="00DC6197"/>
    <w:rsid w:val="00DD1C6F"/>
    <w:rsid w:val="00DD3BC8"/>
    <w:rsid w:val="00DE2765"/>
    <w:rsid w:val="00E01AB9"/>
    <w:rsid w:val="00E03D12"/>
    <w:rsid w:val="00E15CC2"/>
    <w:rsid w:val="00E2017D"/>
    <w:rsid w:val="00E333D8"/>
    <w:rsid w:val="00E3756B"/>
    <w:rsid w:val="00E40CAD"/>
    <w:rsid w:val="00E42631"/>
    <w:rsid w:val="00E43867"/>
    <w:rsid w:val="00E51B58"/>
    <w:rsid w:val="00E601A3"/>
    <w:rsid w:val="00E60BA3"/>
    <w:rsid w:val="00E60DE0"/>
    <w:rsid w:val="00E704FF"/>
    <w:rsid w:val="00E7059A"/>
    <w:rsid w:val="00E722C1"/>
    <w:rsid w:val="00E75509"/>
    <w:rsid w:val="00E821F8"/>
    <w:rsid w:val="00E960E4"/>
    <w:rsid w:val="00EA3311"/>
    <w:rsid w:val="00EA3E51"/>
    <w:rsid w:val="00ED1A27"/>
    <w:rsid w:val="00ED3AA8"/>
    <w:rsid w:val="00EE0DA3"/>
    <w:rsid w:val="00EE3006"/>
    <w:rsid w:val="00EF5299"/>
    <w:rsid w:val="00F00045"/>
    <w:rsid w:val="00F0031F"/>
    <w:rsid w:val="00F068B1"/>
    <w:rsid w:val="00F07B16"/>
    <w:rsid w:val="00F127D6"/>
    <w:rsid w:val="00F1360C"/>
    <w:rsid w:val="00F216BC"/>
    <w:rsid w:val="00F23AB7"/>
    <w:rsid w:val="00F23F95"/>
    <w:rsid w:val="00F278CF"/>
    <w:rsid w:val="00F32D4E"/>
    <w:rsid w:val="00F332A5"/>
    <w:rsid w:val="00F41037"/>
    <w:rsid w:val="00F52C53"/>
    <w:rsid w:val="00F609FE"/>
    <w:rsid w:val="00F6379C"/>
    <w:rsid w:val="00F66CC8"/>
    <w:rsid w:val="00F82602"/>
    <w:rsid w:val="00F83E63"/>
    <w:rsid w:val="00F84B88"/>
    <w:rsid w:val="00F94C71"/>
    <w:rsid w:val="00FB0F8F"/>
    <w:rsid w:val="00FD0061"/>
    <w:rsid w:val="00FD15DC"/>
    <w:rsid w:val="00FE22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346BD0"/>
  <w15:chartTrackingRefBased/>
  <w15:docId w15:val="{18D426C9-7BE7-4208-BC56-D55A6D999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6"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600" w:after="240" w:line="240" w:lineRule="auto"/>
      <w:outlineLvl w:val="0"/>
    </w:pPr>
    <w:rPr>
      <w:b/>
      <w:bCs/>
      <w:caps/>
      <w:color w:val="1F4E79" w:themeColor="accent1" w:themeShade="80"/>
      <w:sz w:val="28"/>
    </w:rPr>
  </w:style>
  <w:style w:type="paragraph" w:styleId="Heading2">
    <w:name w:val="heading 2"/>
    <w:basedOn w:val="Normal"/>
    <w:next w:val="Normal"/>
    <w:link w:val="Heading2Char"/>
    <w:uiPriority w:val="9"/>
    <w:unhideWhenUsed/>
    <w:qFormat/>
    <w:pPr>
      <w:keepNext/>
      <w:keepLines/>
      <w:numPr>
        <w:numId w:val="4"/>
      </w:numPr>
      <w:tabs>
        <w:tab w:val="clear" w:pos="1350"/>
        <w:tab w:val="num" w:pos="360"/>
      </w:tabs>
      <w:spacing w:before="360" w:after="120" w:line="240" w:lineRule="auto"/>
      <w:ind w:left="360"/>
      <w:outlineLvl w:val="1"/>
    </w:pPr>
    <w:rPr>
      <w:b/>
      <w:bCs/>
      <w:color w:val="5B9BD5" w:themeColor="accen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pBdr>
        <w:left w:val="double" w:sz="18" w:space="4" w:color="1F4E79" w:themeColor="accent1" w:themeShade="80"/>
      </w:pBdr>
      <w:spacing w:after="0" w:line="420" w:lineRule="exact"/>
    </w:pPr>
    <w:rPr>
      <w:rFonts w:asciiTheme="majorHAnsi" w:eastAsiaTheme="majorEastAsia" w:hAnsiTheme="majorHAnsi" w:cstheme="majorBidi"/>
      <w:caps/>
      <w:color w:val="1F4E79" w:themeColor="accent1" w:themeShade="80"/>
      <w:kern w:val="28"/>
      <w:sz w:val="38"/>
    </w:rPr>
  </w:style>
  <w:style w:type="character" w:customStyle="1" w:styleId="TitleChar">
    <w:name w:val="Title Char"/>
    <w:basedOn w:val="DefaultParagraphFont"/>
    <w:link w:val="Title"/>
    <w:uiPriority w:val="10"/>
    <w:rPr>
      <w:rFonts w:asciiTheme="majorHAnsi" w:eastAsiaTheme="majorEastAsia" w:hAnsiTheme="majorHAnsi" w:cstheme="majorBidi"/>
      <w:caps/>
      <w:color w:val="1F4E79" w:themeColor="accent1" w:themeShade="80"/>
      <w:kern w:val="28"/>
      <w:sz w:val="38"/>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pPr>
      <w:numPr>
        <w:ilvl w:val="1"/>
      </w:numPr>
      <w:pBdr>
        <w:left w:val="double" w:sz="18" w:space="4" w:color="1F4E79" w:themeColor="accent1" w:themeShade="80"/>
      </w:pBdr>
      <w:spacing w:before="80" w:after="0" w:line="280" w:lineRule="exact"/>
    </w:pPr>
    <w:rPr>
      <w:b/>
      <w:bCs/>
      <w:color w:val="5B9BD5" w:themeColor="accent1"/>
      <w:sz w:val="24"/>
    </w:rPr>
  </w:style>
  <w:style w:type="character" w:customStyle="1" w:styleId="SubtitleChar">
    <w:name w:val="Subtitle Char"/>
    <w:basedOn w:val="DefaultParagraphFont"/>
    <w:link w:val="Subtitle"/>
    <w:uiPriority w:val="11"/>
    <w:rPr>
      <w:b/>
      <w:bCs/>
      <w:color w:val="5B9BD5" w:themeColor="accent1"/>
      <w:sz w:val="24"/>
    </w:rPr>
  </w:style>
  <w:style w:type="character" w:customStyle="1" w:styleId="Heading1Char">
    <w:name w:val="Heading 1 Char"/>
    <w:basedOn w:val="DefaultParagraphFont"/>
    <w:link w:val="Heading1"/>
    <w:uiPriority w:val="9"/>
    <w:rPr>
      <w:b/>
      <w:bCs/>
      <w:caps/>
      <w:color w:val="1F4E79" w:themeColor="accent1" w:themeShade="80"/>
      <w:sz w:val="28"/>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EEAF6" w:themeFill="accent1" w:themeFillTint="33"/>
    </w:tcPr>
    <w:tblStylePr w:type="firstCol">
      <w:pPr>
        <w:wordWrap/>
        <w:jc w:val="center"/>
      </w:pPr>
    </w:tblStylePr>
  </w:style>
  <w:style w:type="paragraph" w:customStyle="1" w:styleId="TipText">
    <w:name w:val="Tip Text"/>
    <w:basedOn w:val="Normal"/>
    <w:uiPriority w:val="99"/>
    <w:pPr>
      <w:spacing w:after="160" w:line="264" w:lineRule="auto"/>
      <w:ind w:right="576"/>
    </w:pPr>
    <w:rPr>
      <w:i/>
      <w:iCs/>
      <w:color w:val="7F7F7F" w:themeColor="text1" w:themeTint="80"/>
      <w:sz w:val="16"/>
    </w:rPr>
  </w:style>
  <w:style w:type="character" w:styleId="PlaceholderText">
    <w:name w:val="Placeholder Text"/>
    <w:basedOn w:val="DefaultParagraphFont"/>
    <w:uiPriority w:val="99"/>
    <w:semiHidden/>
    <w:rPr>
      <w:color w:val="808080"/>
    </w:rPr>
  </w:style>
  <w:style w:type="paragraph" w:styleId="NoSpacing">
    <w:name w:val="No Spacing"/>
    <w:uiPriority w:val="36"/>
    <w:qFormat/>
    <w:pPr>
      <w:spacing w:after="0" w:line="240" w:lineRule="auto"/>
    </w:pPr>
  </w:style>
  <w:style w:type="character" w:customStyle="1" w:styleId="Heading2Char">
    <w:name w:val="Heading 2 Char"/>
    <w:basedOn w:val="DefaultParagraphFont"/>
    <w:link w:val="Heading2"/>
    <w:uiPriority w:val="9"/>
    <w:rPr>
      <w:b/>
      <w:bCs/>
      <w:color w:val="5B9BD5" w:themeColor="accent1"/>
      <w:sz w:val="24"/>
    </w:rPr>
  </w:style>
  <w:style w:type="paragraph" w:styleId="ListBullet">
    <w:name w:val="List Bullet"/>
    <w:basedOn w:val="Normal"/>
    <w:uiPriority w:val="1"/>
    <w:unhideWhenUsed/>
    <w:qFormat/>
    <w:pPr>
      <w:numPr>
        <w:numId w:val="2"/>
      </w:numPr>
      <w:spacing w:after="60"/>
    </w:p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spacing w:before="200" w:after="0" w:line="240" w:lineRule="auto"/>
      <w:contextualSpacing/>
      <w:jc w:val="right"/>
    </w:pPr>
    <w:rPr>
      <w:rFonts w:asciiTheme="majorHAnsi" w:eastAsiaTheme="majorEastAsia" w:hAnsiTheme="majorHAnsi" w:cstheme="majorBidi"/>
      <w:noProof/>
      <w:color w:val="1F4E79" w:themeColor="accent1" w:themeShade="80"/>
      <w:sz w:val="20"/>
    </w:rPr>
  </w:style>
  <w:style w:type="character" w:customStyle="1" w:styleId="FooterChar">
    <w:name w:val="Footer Char"/>
    <w:basedOn w:val="DefaultParagraphFont"/>
    <w:link w:val="Footer"/>
    <w:uiPriority w:val="99"/>
    <w:rPr>
      <w:rFonts w:asciiTheme="majorHAnsi" w:eastAsiaTheme="majorEastAsia" w:hAnsiTheme="majorHAnsi" w:cstheme="majorBidi"/>
      <w:noProof/>
      <w:color w:val="1F4E79" w:themeColor="accent1" w:themeShade="80"/>
      <w:sz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29" w:type="dxa"/>
        <w:bottom w:w="29"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jectScopeTable">
    <w:name w:val="Project Scope Table"/>
    <w:basedOn w:val="TableNormal"/>
    <w:uiPriority w:val="99"/>
    <w:pPr>
      <w:spacing w:before="120" w:after="120" w:line="240" w:lineRule="auto"/>
    </w:pPr>
    <w:tblP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tblCellMar>
        <w:left w:w="144" w:type="dxa"/>
        <w:right w:w="144" w:type="dxa"/>
      </w:tblCellMar>
    </w:tblPr>
    <w:tblStylePr w:type="firstRow">
      <w:pPr>
        <w:keepNext/>
        <w:wordWrap/>
      </w:pPr>
      <w:rPr>
        <w:b/>
      </w:rPr>
      <w:tblPr/>
      <w:tcPr>
        <w:shd w:val="clear" w:color="auto" w:fill="DEEAF6" w:themeFill="accent1" w:themeFillTint="33"/>
        <w:vAlign w:val="bottom"/>
      </w:tcPr>
    </w:tblStylePr>
    <w:tblStylePr w:type="lastRow">
      <w:rPr>
        <w:b/>
        <w:color w:val="FFFFFF" w:themeColor="background1"/>
      </w:rPr>
      <w:tblPr/>
      <w:tcPr>
        <w:shd w:val="clear" w:color="auto" w:fill="5B9BD5" w:themeFill="accent1"/>
      </w:tcPr>
    </w:tblStylePr>
  </w:style>
  <w:style w:type="paragraph" w:styleId="FootnoteText">
    <w:name w:val="footnote text"/>
    <w:basedOn w:val="Normal"/>
    <w:link w:val="FootnoteTextChar"/>
    <w:uiPriority w:val="12"/>
    <w:unhideWhenUsed/>
    <w:pPr>
      <w:spacing w:before="140" w:after="0" w:line="240" w:lineRule="auto"/>
    </w:pPr>
    <w:rPr>
      <w:i/>
      <w:iCs/>
      <w:sz w:val="14"/>
    </w:rPr>
  </w:style>
  <w:style w:type="character" w:customStyle="1" w:styleId="FootnoteTextChar">
    <w:name w:val="Footnote Text Char"/>
    <w:basedOn w:val="DefaultParagraphFont"/>
    <w:link w:val="FootnoteText"/>
    <w:uiPriority w:val="12"/>
    <w:rPr>
      <w:i/>
      <w:iCs/>
      <w:sz w:val="14"/>
    </w:rPr>
  </w:style>
  <w:style w:type="paragraph" w:styleId="BodyText">
    <w:name w:val="Body Text"/>
    <w:basedOn w:val="Normal"/>
    <w:link w:val="BodyTextChar"/>
    <w:uiPriority w:val="1"/>
    <w:qFormat/>
    <w:rsid w:val="000749A3"/>
    <w:pPr>
      <w:widowControl w:val="0"/>
      <w:autoSpaceDE w:val="0"/>
      <w:autoSpaceDN w:val="0"/>
      <w:spacing w:after="0" w:line="240" w:lineRule="auto"/>
    </w:pPr>
    <w:rPr>
      <w:rFonts w:ascii="Cambria" w:eastAsia="Cambria" w:hAnsi="Cambria" w:cs="Cambria"/>
      <w:color w:val="auto"/>
      <w:sz w:val="24"/>
      <w:szCs w:val="24"/>
      <w:lang w:eastAsia="en-US"/>
    </w:rPr>
  </w:style>
  <w:style w:type="character" w:customStyle="1" w:styleId="BodyTextChar">
    <w:name w:val="Body Text Char"/>
    <w:basedOn w:val="DefaultParagraphFont"/>
    <w:link w:val="BodyText"/>
    <w:uiPriority w:val="1"/>
    <w:rsid w:val="000749A3"/>
    <w:rPr>
      <w:rFonts w:ascii="Cambria" w:eastAsia="Cambria" w:hAnsi="Cambria" w:cs="Cambria"/>
      <w:color w:val="auto"/>
      <w:sz w:val="24"/>
      <w:szCs w:val="24"/>
      <w:lang w:eastAsia="en-US"/>
    </w:rPr>
  </w:style>
  <w:style w:type="paragraph" w:styleId="ListParagraph">
    <w:name w:val="List Paragraph"/>
    <w:basedOn w:val="Normal"/>
    <w:uiPriority w:val="34"/>
    <w:qFormat/>
    <w:rsid w:val="000749A3"/>
    <w:pPr>
      <w:widowControl w:val="0"/>
      <w:autoSpaceDE w:val="0"/>
      <w:autoSpaceDN w:val="0"/>
      <w:spacing w:after="0" w:line="240" w:lineRule="auto"/>
      <w:ind w:left="1660" w:hanging="360"/>
      <w:jc w:val="both"/>
    </w:pPr>
    <w:rPr>
      <w:rFonts w:ascii="Cambria" w:eastAsia="Cambria" w:hAnsi="Cambria" w:cs="Cambria"/>
      <w:color w:val="auto"/>
      <w:sz w:val="22"/>
      <w:szCs w:val="22"/>
      <w:lang w:eastAsia="en-US"/>
    </w:rPr>
  </w:style>
  <w:style w:type="paragraph" w:styleId="NormalWeb">
    <w:name w:val="Normal (Web)"/>
    <w:basedOn w:val="Normal"/>
    <w:uiPriority w:val="99"/>
    <w:semiHidden/>
    <w:unhideWhenUsed/>
    <w:rsid w:val="005630C1"/>
    <w:pPr>
      <w:spacing w:before="100" w:beforeAutospacing="1" w:after="100" w:afterAutospacing="1" w:line="240" w:lineRule="auto"/>
    </w:pPr>
    <w:rPr>
      <w:rFonts w:ascii="Times New Roman" w:eastAsia="Times New Roman" w:hAnsi="Times New Roman" w:cs="Times New Roman"/>
      <w:color w:val="auto"/>
      <w:sz w:val="24"/>
      <w:szCs w:val="24"/>
      <w:lang w:eastAsia="en-US"/>
    </w:rPr>
  </w:style>
  <w:style w:type="paragraph" w:styleId="BalloonText">
    <w:name w:val="Balloon Text"/>
    <w:basedOn w:val="Normal"/>
    <w:link w:val="BalloonTextChar"/>
    <w:uiPriority w:val="99"/>
    <w:semiHidden/>
    <w:unhideWhenUsed/>
    <w:rsid w:val="00E42631"/>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E42631"/>
    <w:rPr>
      <w:rFonts w:ascii="Segoe UI" w:hAnsi="Segoe UI" w:cs="Segoe UI"/>
      <w:szCs w:val="18"/>
    </w:rPr>
  </w:style>
  <w:style w:type="character" w:styleId="Hyperlink">
    <w:name w:val="Hyperlink"/>
    <w:basedOn w:val="DefaultParagraphFont"/>
    <w:uiPriority w:val="99"/>
    <w:semiHidden/>
    <w:unhideWhenUsed/>
    <w:rsid w:val="005C76B8"/>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409457">
      <w:bodyDiv w:val="1"/>
      <w:marLeft w:val="0"/>
      <w:marRight w:val="0"/>
      <w:marTop w:val="0"/>
      <w:marBottom w:val="0"/>
      <w:divBdr>
        <w:top w:val="none" w:sz="0" w:space="0" w:color="auto"/>
        <w:left w:val="none" w:sz="0" w:space="0" w:color="auto"/>
        <w:bottom w:val="none" w:sz="0" w:space="0" w:color="auto"/>
        <w:right w:val="none" w:sz="0" w:space="0" w:color="auto"/>
      </w:divBdr>
    </w:div>
    <w:div w:id="412288107">
      <w:bodyDiv w:val="1"/>
      <w:marLeft w:val="0"/>
      <w:marRight w:val="0"/>
      <w:marTop w:val="0"/>
      <w:marBottom w:val="0"/>
      <w:divBdr>
        <w:top w:val="none" w:sz="0" w:space="0" w:color="auto"/>
        <w:left w:val="none" w:sz="0" w:space="0" w:color="auto"/>
        <w:bottom w:val="none" w:sz="0" w:space="0" w:color="auto"/>
        <w:right w:val="none" w:sz="0" w:space="0" w:color="auto"/>
      </w:divBdr>
    </w:div>
    <w:div w:id="441726247">
      <w:bodyDiv w:val="1"/>
      <w:marLeft w:val="0"/>
      <w:marRight w:val="0"/>
      <w:marTop w:val="0"/>
      <w:marBottom w:val="0"/>
      <w:divBdr>
        <w:top w:val="none" w:sz="0" w:space="0" w:color="auto"/>
        <w:left w:val="none" w:sz="0" w:space="0" w:color="auto"/>
        <w:bottom w:val="none" w:sz="0" w:space="0" w:color="auto"/>
        <w:right w:val="none" w:sz="0" w:space="0" w:color="auto"/>
      </w:divBdr>
    </w:div>
    <w:div w:id="476462738">
      <w:bodyDiv w:val="1"/>
      <w:marLeft w:val="0"/>
      <w:marRight w:val="0"/>
      <w:marTop w:val="0"/>
      <w:marBottom w:val="0"/>
      <w:divBdr>
        <w:top w:val="none" w:sz="0" w:space="0" w:color="auto"/>
        <w:left w:val="none" w:sz="0" w:space="0" w:color="auto"/>
        <w:bottom w:val="none" w:sz="0" w:space="0" w:color="auto"/>
        <w:right w:val="none" w:sz="0" w:space="0" w:color="auto"/>
      </w:divBdr>
    </w:div>
    <w:div w:id="641160027">
      <w:bodyDiv w:val="1"/>
      <w:marLeft w:val="0"/>
      <w:marRight w:val="0"/>
      <w:marTop w:val="0"/>
      <w:marBottom w:val="0"/>
      <w:divBdr>
        <w:top w:val="none" w:sz="0" w:space="0" w:color="auto"/>
        <w:left w:val="none" w:sz="0" w:space="0" w:color="auto"/>
        <w:bottom w:val="none" w:sz="0" w:space="0" w:color="auto"/>
        <w:right w:val="none" w:sz="0" w:space="0" w:color="auto"/>
      </w:divBdr>
      <w:divsChild>
        <w:div w:id="2017074173">
          <w:marLeft w:val="446"/>
          <w:marRight w:val="0"/>
          <w:marTop w:val="0"/>
          <w:marBottom w:val="0"/>
          <w:divBdr>
            <w:top w:val="none" w:sz="0" w:space="0" w:color="auto"/>
            <w:left w:val="none" w:sz="0" w:space="0" w:color="auto"/>
            <w:bottom w:val="none" w:sz="0" w:space="0" w:color="auto"/>
            <w:right w:val="none" w:sz="0" w:space="0" w:color="auto"/>
          </w:divBdr>
        </w:div>
        <w:div w:id="492112857">
          <w:marLeft w:val="446"/>
          <w:marRight w:val="0"/>
          <w:marTop w:val="0"/>
          <w:marBottom w:val="0"/>
          <w:divBdr>
            <w:top w:val="none" w:sz="0" w:space="0" w:color="auto"/>
            <w:left w:val="none" w:sz="0" w:space="0" w:color="auto"/>
            <w:bottom w:val="none" w:sz="0" w:space="0" w:color="auto"/>
            <w:right w:val="none" w:sz="0" w:space="0" w:color="auto"/>
          </w:divBdr>
        </w:div>
        <w:div w:id="760762021">
          <w:marLeft w:val="446"/>
          <w:marRight w:val="0"/>
          <w:marTop w:val="0"/>
          <w:marBottom w:val="0"/>
          <w:divBdr>
            <w:top w:val="none" w:sz="0" w:space="0" w:color="auto"/>
            <w:left w:val="none" w:sz="0" w:space="0" w:color="auto"/>
            <w:bottom w:val="none" w:sz="0" w:space="0" w:color="auto"/>
            <w:right w:val="none" w:sz="0" w:space="0" w:color="auto"/>
          </w:divBdr>
        </w:div>
        <w:div w:id="2001079296">
          <w:marLeft w:val="446"/>
          <w:marRight w:val="0"/>
          <w:marTop w:val="0"/>
          <w:marBottom w:val="0"/>
          <w:divBdr>
            <w:top w:val="none" w:sz="0" w:space="0" w:color="auto"/>
            <w:left w:val="none" w:sz="0" w:space="0" w:color="auto"/>
            <w:bottom w:val="none" w:sz="0" w:space="0" w:color="auto"/>
            <w:right w:val="none" w:sz="0" w:space="0" w:color="auto"/>
          </w:divBdr>
        </w:div>
        <w:div w:id="49576370">
          <w:marLeft w:val="446"/>
          <w:marRight w:val="0"/>
          <w:marTop w:val="0"/>
          <w:marBottom w:val="0"/>
          <w:divBdr>
            <w:top w:val="none" w:sz="0" w:space="0" w:color="auto"/>
            <w:left w:val="none" w:sz="0" w:space="0" w:color="auto"/>
            <w:bottom w:val="none" w:sz="0" w:space="0" w:color="auto"/>
            <w:right w:val="none" w:sz="0" w:space="0" w:color="auto"/>
          </w:divBdr>
        </w:div>
        <w:div w:id="1642810171">
          <w:marLeft w:val="446"/>
          <w:marRight w:val="0"/>
          <w:marTop w:val="0"/>
          <w:marBottom w:val="0"/>
          <w:divBdr>
            <w:top w:val="none" w:sz="0" w:space="0" w:color="auto"/>
            <w:left w:val="none" w:sz="0" w:space="0" w:color="auto"/>
            <w:bottom w:val="none" w:sz="0" w:space="0" w:color="auto"/>
            <w:right w:val="none" w:sz="0" w:space="0" w:color="auto"/>
          </w:divBdr>
        </w:div>
      </w:divsChild>
    </w:div>
    <w:div w:id="736979879">
      <w:bodyDiv w:val="1"/>
      <w:marLeft w:val="0"/>
      <w:marRight w:val="0"/>
      <w:marTop w:val="0"/>
      <w:marBottom w:val="0"/>
      <w:divBdr>
        <w:top w:val="none" w:sz="0" w:space="0" w:color="auto"/>
        <w:left w:val="none" w:sz="0" w:space="0" w:color="auto"/>
        <w:bottom w:val="none" w:sz="0" w:space="0" w:color="auto"/>
        <w:right w:val="none" w:sz="0" w:space="0" w:color="auto"/>
      </w:divBdr>
    </w:div>
    <w:div w:id="860053731">
      <w:bodyDiv w:val="1"/>
      <w:marLeft w:val="0"/>
      <w:marRight w:val="0"/>
      <w:marTop w:val="0"/>
      <w:marBottom w:val="0"/>
      <w:divBdr>
        <w:top w:val="none" w:sz="0" w:space="0" w:color="auto"/>
        <w:left w:val="none" w:sz="0" w:space="0" w:color="auto"/>
        <w:bottom w:val="none" w:sz="0" w:space="0" w:color="auto"/>
        <w:right w:val="none" w:sz="0" w:space="0" w:color="auto"/>
      </w:divBdr>
    </w:div>
    <w:div w:id="880439814">
      <w:bodyDiv w:val="1"/>
      <w:marLeft w:val="0"/>
      <w:marRight w:val="0"/>
      <w:marTop w:val="0"/>
      <w:marBottom w:val="0"/>
      <w:divBdr>
        <w:top w:val="none" w:sz="0" w:space="0" w:color="auto"/>
        <w:left w:val="none" w:sz="0" w:space="0" w:color="auto"/>
        <w:bottom w:val="none" w:sz="0" w:space="0" w:color="auto"/>
        <w:right w:val="none" w:sz="0" w:space="0" w:color="auto"/>
      </w:divBdr>
    </w:div>
    <w:div w:id="911892116">
      <w:bodyDiv w:val="1"/>
      <w:marLeft w:val="0"/>
      <w:marRight w:val="0"/>
      <w:marTop w:val="0"/>
      <w:marBottom w:val="0"/>
      <w:divBdr>
        <w:top w:val="none" w:sz="0" w:space="0" w:color="auto"/>
        <w:left w:val="none" w:sz="0" w:space="0" w:color="auto"/>
        <w:bottom w:val="none" w:sz="0" w:space="0" w:color="auto"/>
        <w:right w:val="none" w:sz="0" w:space="0" w:color="auto"/>
      </w:divBdr>
    </w:div>
    <w:div w:id="1049307014">
      <w:bodyDiv w:val="1"/>
      <w:marLeft w:val="0"/>
      <w:marRight w:val="0"/>
      <w:marTop w:val="0"/>
      <w:marBottom w:val="0"/>
      <w:divBdr>
        <w:top w:val="none" w:sz="0" w:space="0" w:color="auto"/>
        <w:left w:val="none" w:sz="0" w:space="0" w:color="auto"/>
        <w:bottom w:val="none" w:sz="0" w:space="0" w:color="auto"/>
        <w:right w:val="none" w:sz="0" w:space="0" w:color="auto"/>
      </w:divBdr>
    </w:div>
    <w:div w:id="1153524770">
      <w:bodyDiv w:val="1"/>
      <w:marLeft w:val="0"/>
      <w:marRight w:val="0"/>
      <w:marTop w:val="0"/>
      <w:marBottom w:val="0"/>
      <w:divBdr>
        <w:top w:val="none" w:sz="0" w:space="0" w:color="auto"/>
        <w:left w:val="none" w:sz="0" w:space="0" w:color="auto"/>
        <w:bottom w:val="none" w:sz="0" w:space="0" w:color="auto"/>
        <w:right w:val="none" w:sz="0" w:space="0" w:color="auto"/>
      </w:divBdr>
    </w:div>
    <w:div w:id="1197234536">
      <w:bodyDiv w:val="1"/>
      <w:marLeft w:val="0"/>
      <w:marRight w:val="0"/>
      <w:marTop w:val="0"/>
      <w:marBottom w:val="0"/>
      <w:divBdr>
        <w:top w:val="none" w:sz="0" w:space="0" w:color="auto"/>
        <w:left w:val="none" w:sz="0" w:space="0" w:color="auto"/>
        <w:bottom w:val="none" w:sz="0" w:space="0" w:color="auto"/>
        <w:right w:val="none" w:sz="0" w:space="0" w:color="auto"/>
      </w:divBdr>
    </w:div>
    <w:div w:id="1205871564">
      <w:bodyDiv w:val="1"/>
      <w:marLeft w:val="0"/>
      <w:marRight w:val="0"/>
      <w:marTop w:val="0"/>
      <w:marBottom w:val="0"/>
      <w:divBdr>
        <w:top w:val="none" w:sz="0" w:space="0" w:color="auto"/>
        <w:left w:val="none" w:sz="0" w:space="0" w:color="auto"/>
        <w:bottom w:val="none" w:sz="0" w:space="0" w:color="auto"/>
        <w:right w:val="none" w:sz="0" w:space="0" w:color="auto"/>
      </w:divBdr>
    </w:div>
    <w:div w:id="1220022603">
      <w:bodyDiv w:val="1"/>
      <w:marLeft w:val="0"/>
      <w:marRight w:val="0"/>
      <w:marTop w:val="0"/>
      <w:marBottom w:val="0"/>
      <w:divBdr>
        <w:top w:val="none" w:sz="0" w:space="0" w:color="auto"/>
        <w:left w:val="none" w:sz="0" w:space="0" w:color="auto"/>
        <w:bottom w:val="none" w:sz="0" w:space="0" w:color="auto"/>
        <w:right w:val="none" w:sz="0" w:space="0" w:color="auto"/>
      </w:divBdr>
    </w:div>
    <w:div w:id="1254319974">
      <w:bodyDiv w:val="1"/>
      <w:marLeft w:val="0"/>
      <w:marRight w:val="0"/>
      <w:marTop w:val="0"/>
      <w:marBottom w:val="0"/>
      <w:divBdr>
        <w:top w:val="none" w:sz="0" w:space="0" w:color="auto"/>
        <w:left w:val="none" w:sz="0" w:space="0" w:color="auto"/>
        <w:bottom w:val="none" w:sz="0" w:space="0" w:color="auto"/>
        <w:right w:val="none" w:sz="0" w:space="0" w:color="auto"/>
      </w:divBdr>
    </w:div>
    <w:div w:id="1474445409">
      <w:bodyDiv w:val="1"/>
      <w:marLeft w:val="0"/>
      <w:marRight w:val="0"/>
      <w:marTop w:val="0"/>
      <w:marBottom w:val="0"/>
      <w:divBdr>
        <w:top w:val="none" w:sz="0" w:space="0" w:color="auto"/>
        <w:left w:val="none" w:sz="0" w:space="0" w:color="auto"/>
        <w:bottom w:val="none" w:sz="0" w:space="0" w:color="auto"/>
        <w:right w:val="none" w:sz="0" w:space="0" w:color="auto"/>
      </w:divBdr>
    </w:div>
    <w:div w:id="1603801758">
      <w:bodyDiv w:val="1"/>
      <w:marLeft w:val="0"/>
      <w:marRight w:val="0"/>
      <w:marTop w:val="0"/>
      <w:marBottom w:val="0"/>
      <w:divBdr>
        <w:top w:val="none" w:sz="0" w:space="0" w:color="auto"/>
        <w:left w:val="none" w:sz="0" w:space="0" w:color="auto"/>
        <w:bottom w:val="none" w:sz="0" w:space="0" w:color="auto"/>
        <w:right w:val="none" w:sz="0" w:space="0" w:color="auto"/>
      </w:divBdr>
    </w:div>
    <w:div w:id="163467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www.copley.oh.us/DocumentCenter/View/126/Article-3-Residential-Districts-PDF" TargetMode="External"/><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hyperlink" Target="https://codes.ohio.gov/ohio-revised-code/section-519.021"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froerer\AppData\Roaming\Microsoft\Templates\Project%20scope%20report%20(Business%20Blue%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6716610EFCC49B7ABB0E6D271E63EB8"/>
        <w:category>
          <w:name w:val="General"/>
          <w:gallery w:val="placeholder"/>
        </w:category>
        <w:types>
          <w:type w:val="bbPlcHdr"/>
        </w:types>
        <w:behaviors>
          <w:behavior w:val="content"/>
        </w:behaviors>
        <w:guid w:val="{420D78AB-644C-400B-91D8-A89D31160EAE}"/>
      </w:docPartPr>
      <w:docPartBody>
        <w:p w:rsidR="005B30E7" w:rsidRDefault="005B30E7">
          <w:pPr>
            <w:pStyle w:val="66716610EFCC49B7ABB0E6D271E63EB8"/>
          </w:pPr>
          <w:r>
            <w:t>[Select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30E7"/>
    <w:rsid w:val="005B30E7"/>
    <w:rsid w:val="009647F6"/>
    <w:rsid w:val="00D106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5BC0994F71449DFA65ACD26EA740BD7">
    <w:name w:val="75BC0994F71449DFA65ACD26EA740BD7"/>
  </w:style>
  <w:style w:type="paragraph" w:customStyle="1" w:styleId="66716610EFCC49B7ABB0E6D271E63EB8">
    <w:name w:val="66716610EFCC49B7ABB0E6D271E63EB8"/>
  </w:style>
  <w:style w:type="character" w:styleId="PlaceholderText">
    <w:name w:val="Placeholder Text"/>
    <w:basedOn w:val="DefaultParagraphFont"/>
    <w:uiPriority w:val="99"/>
    <w:semiHidden/>
    <w:rPr>
      <w:color w:val="808080"/>
    </w:rPr>
  </w:style>
  <w:style w:type="paragraph" w:customStyle="1" w:styleId="BF5A6B141F084069A58600A90F18FA37">
    <w:name w:val="BF5A6B141F084069A58600A90F18FA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Proposal">
      <a:dk1>
        <a:sysClr val="windowText" lastClr="000000"/>
      </a:dk1>
      <a:lt1>
        <a:sysClr val="window" lastClr="FFFFFF"/>
      </a:lt1>
      <a:dk2>
        <a:srgbClr val="2C283A"/>
      </a:dk2>
      <a:lt2>
        <a:srgbClr val="F1EAE6"/>
      </a:lt2>
      <a:accent1>
        <a:srgbClr val="5B9BD5"/>
      </a:accent1>
      <a:accent2>
        <a:srgbClr val="86BB40"/>
      </a:accent2>
      <a:accent3>
        <a:srgbClr val="F4BF2E"/>
      </a:accent3>
      <a:accent4>
        <a:srgbClr val="F3866C"/>
      </a:accent4>
      <a:accent5>
        <a:srgbClr val="92588D"/>
      </a:accent5>
      <a:accent6>
        <a:srgbClr val="F3533F"/>
      </a:accent6>
      <a:hlink>
        <a:srgbClr val="40ACD1"/>
      </a:hlink>
      <a:folHlink>
        <a:srgbClr val="92588D"/>
      </a:folHlink>
    </a:clrScheme>
    <a:fontScheme name="Arial Black-Arial">
      <a:majorFont>
        <a:latin typeface="Arial Black"/>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Arial"/>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EE371770-17E6-4153-B66C-5ABDCB7E1816}">
  <ds:schemaRefs>
    <ds:schemaRef ds:uri="http://schemas.microsoft.com/sharepoint/v3/contenttype/forms"/>
  </ds:schemaRefs>
</ds:datastoreItem>
</file>

<file path=customXml/itemProps2.xml><?xml version="1.0" encoding="utf-8"?>
<ds:datastoreItem xmlns:ds="http://schemas.openxmlformats.org/officeDocument/2006/customXml" ds:itemID="{67B2787B-E18B-4174-8830-EF510C26D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Project scope report (Business Blue design).dotx</Template>
  <TotalTime>6106</TotalTime>
  <Pages>14</Pages>
  <Words>2543</Words>
  <Characters>14497</Characters>
  <Application>Microsoft Office Word</Application>
  <DocSecurity>0</DocSecurity>
  <Lines>120</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Shawna Gfroerer</dc:creator>
  <cp:keywords/>
  <cp:lastModifiedBy>Shawna Gfroerer</cp:lastModifiedBy>
  <cp:revision>72</cp:revision>
  <cp:lastPrinted>2021-10-25T15:50:00Z</cp:lastPrinted>
  <dcterms:created xsi:type="dcterms:W3CDTF">2021-10-22T12:39:00Z</dcterms:created>
  <dcterms:modified xsi:type="dcterms:W3CDTF">2021-11-01T13:13:00Z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TC029278139991</vt:lpwstr>
  </property>
</Properties>
</file>